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graphics programming, focusing on rendering pipelines and geometric complexity. Proven track record in enhancing software performance and scalability using C++ and various parallel computing techniques. Adept at collaborating with cross-functional teams to tackle complex problems efficiently and effectively across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C#,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&amp; Rendering: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VTK, OpenGL, DirectX, WebGL, OpenCL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OpenMP, MPI, TBB, Multithreading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Visual Studio,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Open3D, Ray Tracing, Physics Engines, NVIDIA RTX, Shader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improvements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VTK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rendering pipeline, enhancing performance and visual efficiency by integrating advanced rendering techniques tailored to complex geometries and user requirements, resulting in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library framework that explores alternative graphics libraries, significantly optimizing our software stack while maintaining versatility for future enhancements in rendering efficiency and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key display bottlenecks,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rendering performance across a multitude of intricate models and builds.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tutorials and documentation to facilitate knowledge sharing within the team, promoting best practices in rendering techniques and fostering an environment that embraces innovation and collaboration across the graphics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iterative testing processes to ensure high standards in software quality and maintainability, effectively balancing the complexities of geometry and development timelines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rendering methodologies, proposing enhancements that embraced modern computational techniques, improving the adaptability and responsiveness of our software to diverse user workflows on graphics-intensive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graphics programming, promoting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rendering technologies, and performance optimization strategies, while encouraging collaborative problem-solving within the team during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parallel computation, ensuring our team remains on the cutting 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relevant to the graphics landscape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development iterations, focusing on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print setup software to provide a smoother interactive experience for users working with highly detailed models and geometries.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documentation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and transparency in the software development lifecycle for the graphics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critical components of enterprise-grade applications, focusing on modular architecture which facilitated easier testing and deployment processes across multi-tiered applications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rich graphics interfaces that improve user interactivity and engagement within the software ecosystem, contributing to overall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cross-team collaboration processes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communication and alignment on core project goals, leading to more successful project outcomes and adherence to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an existing pipeline to a more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structure, significantly enhancing the rendering capabilities and optimizing performance for users working with 3D visual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strategies, accelerating delivery cycles and promoting a proactive approach to maintaining high levels of application performance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optimized algorithms for rendering tasks, implementing techniques that reduce latency and improve processing speed, thereby enhancing overall system performance and user experience in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transfer sessions focusing on graphics programming, significantly upskilling team members in relevant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fundamentals of rendering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features by integrating user feedback and analytics data, effectively aligning software functionality with user needs and business objectives during development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meetings exploring innovative solutions in rendering technologies, leading to the identification of new opportunities for software development that enhances graphics-based metrics and performance evaluations.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developers with hands-on programming guidance and technical mentorship, fostering skill growth within the team and promoting an inclusive learning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