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web and mobile applications. Adept in designing and implementing scalable RESTful APIs, developing microservices, and integrating AI pipelines. Strong focus on delivering secure solutions for government applications in compliance with FedRAMP, CMMC, and DoD SRG standards. Proven ability to collaborate with cross-functional teams to drive innovative technology solutions. Passionate about advancing video understanding and multimodal AI through effective system architecture and implementation.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Go, JavaScript, TypeScript, C#,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Torch, Node.js, Kubernetes, Docker,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Elasticsearch,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OpenAPI, gRPC, OAuth2,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GCP, GitHub Actions, Helm, OpenTelemetry,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integration of </w:t>
      </w:r>
      <w:r w:rsidRPr="00106EA3">
        <w:rPr>
          <w:rFonts w:ascii="Roboto Light" w:eastAsia="Roboto Light" w:hAnsi="Roboto Light" w:cs="Roboto Light"/>
          <w:b/>
          <w:bCs/>
          <w:sz w:val="20"/>
          <w:szCs w:val="20"/>
        </w:rPr>
        <w:t xml:space="preserve">AI inference engines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complex video analysis workflows that enhanced user experience in government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optimization of high-throughput, service-oriented backend systems supporting enterprise-grade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ensuring low latency and high availability in the processing of critical data streams.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machine learning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comprehensive end-to-end solutions, streamlining the integration of </w:t>
      </w:r>
      <w:r w:rsidRPr="00106EA3">
        <w:rPr>
          <w:rFonts w:ascii="Roboto Light" w:eastAsia="Roboto Light" w:hAnsi="Roboto Light" w:cs="Roboto Light"/>
          <w:b/>
          <w:bCs/>
          <w:sz w:val="20"/>
          <w:szCs w:val="20"/>
        </w:rPr>
        <w:t xml:space="preserve">video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to meet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adherence to coding standards and best practices across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which resulted in highly reliable, maintainable systems that meet stringent security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in infrastructure scaling to accommodate an ever-growing demand from public sector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security measures to ensure compliance with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CMMC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DoD SRG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which resulted in successful product launches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cross-functional team collaboration, ensuring seamless integration between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 pipelines, and user interfaces through effective communication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through the implementation of monitoring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responses to infrastructure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infrastructure as code (IaC)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for complex applications with demanding operational requirements and varied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microservices patterns to build </w:t>
      </w:r>
      <w:r w:rsidRPr="00106EA3">
        <w:rPr>
          <w:rFonts w:ascii="Roboto Light" w:eastAsia="Roboto Light" w:hAnsi="Roboto Light" w:cs="Roboto Light"/>
          <w:b/>
          <w:bCs/>
          <w:sz w:val="20"/>
          <w:szCs w:val="20"/>
        </w:rPr>
        <w:t xml:space="preserve">polyglot 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monorepo, enhancing development speed and code quality via </w:t>
      </w:r>
      <w:r w:rsidRPr="00106EA3">
        <w:rPr>
          <w:rFonts w:ascii="Roboto Light" w:eastAsia="Roboto Light" w:hAnsi="Roboto Light" w:cs="Roboto Light"/>
          <w:b/>
          <w:bCs/>
          <w:sz w:val="20"/>
          <w:szCs w:val="20"/>
        </w:rPr>
        <w:t xml:space="preserve">GitFlow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video applications, employing frameworks like </w:t>
      </w:r>
      <w:r w:rsidRPr="00106EA3">
        <w:rPr>
          <w:rFonts w:ascii="Roboto Light" w:eastAsia="Roboto Light" w:hAnsi="Roboto Light" w:cs="Roboto Light"/>
          <w:b/>
          <w:bCs/>
          <w:sz w:val="20"/>
          <w:szCs w:val="20"/>
        </w:rPr>
        <w:t xml:space="preserve">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powerful and efficient AI models that drastically improved video understanding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continuous learning to adopt industry trends, integrating innovative technologies like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into existing workflows to optimize performance and cost-effectiveness.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and participated in Agile team meetings, fostering a culture of adaptability and resilience while promoting ownership of assigned tasks among team members for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cutting-edge video technologies, leveraging tools such as </w:t>
      </w:r>
      <w:r w:rsidRPr="00106EA3">
        <w:rPr>
          <w:rFonts w:ascii="Roboto Light" w:eastAsia="Roboto Light" w:hAnsi="Roboto Light" w:cs="Roboto Light"/>
          <w:b/>
          <w:bCs/>
          <w:sz w:val="20"/>
          <w:szCs w:val="20"/>
        </w:rPr>
        <w:t xml:space="preserve">FFmpeg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Media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effective video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design documentation for new features and enhancements, ensuring that complex information was articulated clearly to both technical and non-technical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critical backend features for large-scale enterprise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third-party services to expand functionality and improve usability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high-traffic, multi-tenancy architecture that supported the deployment of secure, scalable applications across multiple regions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microservices architecture, implementing efficient data migration strategies and ensuring alignment with best practices in </w:t>
      </w:r>
      <w:r w:rsidRPr="00106EA3">
        <w:rPr>
          <w:rFonts w:ascii="Roboto Light" w:eastAsia="Roboto Light" w:hAnsi="Roboto Light" w:cs="Roboto Light"/>
          <w:b/>
          <w:bCs/>
          <w:sz w:val="20"/>
          <w:szCs w:val="20"/>
        </w:rPr>
        <w:t xml:space="preserve">cloud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and enhancing application performance, which directly contributed to improved system reliability and increased user satisfaction across diverse client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including UX/UI designers and business analysts to translate product requirements into technical specifications, resulting in actionable development roadmaps that met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complex debugging sessions, utilizing logging and monitoring tools to identify issues and improve the overall performance and security posture of applications in a production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frameworks,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rich front-end development, while ensuring back-end services remained seamlessly integrated.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performed code reviews to maintain high-quality standards across development teams, effectively reducing technical debt and increasing codebase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through the use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allowing for rapid releases and consistent delivery of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customer-facing meetings to gather requirements and feedback, strengthening client relationships and ensuring the end product aligned with customer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software best practices and fostering a team environment focused on personal development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such as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in the development of applications, substantially mitigating vulnerabilities and enhancing data protection measures across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