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comprehensive experience in software development, specializing in web and mobile applications. Proven track record in creating robust data architectures and leveraging advanced analytics technologies to drive business success in the AI-first landscape.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Go, TypeScript, C#,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Flask, Django, Express, Vue.js, Pandas, Polars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Snowflake, Google BigQuery, DuckDB,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Spark, Flink, Apache Beam, Celery, Google Cloud Tasks, Temporal, Inngest,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Google Cloud Platform, Azure, Heroku, Firebase, Kafka,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Visualization:</w:t>
      </w:r>
      <w:r w:rsidRPr="00106EA3">
        <w:rPr>
          <w:rFonts w:ascii="Roboto Light" w:eastAsia="Roboto Light" w:hAnsi="Roboto Light" w:cs="Roboto Light"/>
          <w:sz w:val="20"/>
          <w:szCs w:val="20"/>
        </w:rPr>
        <w:t xml:space="preserve"> Tableau, Looker, Grafana, Microsoft Power BI, Matplotlib, Seaborn, D3.js, Plotly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key architect in developing complex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ensuring smooth authentication and authorization processes, resulting in enhanced user experiences across various platforms utilized by Fortune 500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pipeline strategies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organization's ability to process large datasets efficiently and reliably for better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data extraction and transformation,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core database system to support data analytics and business intelligence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and enhance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for data-driven applications, ensuring responsive design and efficient state management for front-end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robust batch and streaming data processing workflows using </w:t>
      </w:r>
      <w:r w:rsidRPr="00106EA3">
        <w:rPr>
          <w:rFonts w:ascii="Roboto Light" w:eastAsia="Roboto Light" w:hAnsi="Roboto Light" w:cs="Roboto Light"/>
          <w:b/>
          <w:bCs/>
          <w:sz w:val="20"/>
          <w:szCs w:val="20"/>
        </w:rPr>
        <w:t xml:space="preserve">Flink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Celery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accelerating the data ingestion rate and enabling real-time analytics capabilities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frameworks for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quality and performance of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reduction in production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Google 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analytics project development, enabling strategic data engagement and improving reporting efficiency for internal and external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develop classifiers and extractors, driving innovative solutions to better manage and interpret unstructured data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applications to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resulting in enhanced scalability and accessibility, which significantly improved the development workflow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around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data processing, and cloud architecture, fostering a culture of continuous learning and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actively contributing to sprint planning and retrospective meetings, facilitating improved team collaboration and project turnover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technologies to generate actionable insights, delivering analytical reports and presentations to stakeholders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data governance policies and helped implement data quality checks, ensuring compliance with industry standards while maintaining data integrity within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emerging technologies for potential use in data analytics processes, advocating for innovative approaches that enhance efficiency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visualization libraries like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Plotly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compelling data visualizations that supported decision-making processes across departments.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web-based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interaction through rich user interfaces and performant backend services, aligning with evolving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adhered to best practices around authentication and error handling requirements, significantly improving user satisfaction and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relational database schemes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indexing strategies that improved query performance, resulting in a more responsive application performance profile.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technical requirements and specifications for feature enhancements driven by user analytics and market research insights captured in analytics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models and implemented ETL processes leveraging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transfer and processing pipelines that aligned with the strategic goals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deployment processes and ensuring consistency across development and production environments, thereby improving teamwork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application design and execution, achieving significant cost reductions while enhancing scalability and response time for data-driven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integrating machine learning algorithms for predictive analytics that informed strategic decisions, leading to measurable impacts on marketing efficiency and customer engagement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reviews and knowledge-sharing sessions about modern frameworks and the latest developments in tech, fostering an atmosphere of continuous improvement within software development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contributed to the documentation to maintain high standards and best coding practices, which would support ongoing project success and stakeholder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align software development efforts with overall business objectives, ensuring timely delivery and successful implementation of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testing protocols to gather feedback on new features implemented, synthesizing results to inform product backlog prioritization and future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