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specializing in backend development with over 11 years in software development, focusing on high-performance, scalable systems and cloud infrastructure. Proficient in Go, with a strong background in distributed systems and AWS integrations, seeking to leverage expertise to optimize AI workloads at Union.ai.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TypeScript, Java, C++,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OpenShift, Docker, Terraform,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Tenacious, Flyte, gRPC, Protobuf, Pandas, NumPy,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Redis, Zookeeper, Consul, Microservices, Serverless architecture,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Ansible,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core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integrated AI workloads, utilizing high-throughput and low-latency principles to create efficient data processing pipelines for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profiling and analyzing code bottlenecks; implemented improvements that enhanced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they handle massive distributed workloads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distributed systems for multiple cloud environments; architected solutions that abstracted the complexities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convey backend requirements, ensuring that system designs meet workload characteristics and ML model needs through iterative feedback and optimization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fostering a culture of collaboration and continuous improvement while mentoring junior developers in best practices for backend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monitoring and incident response processes through the integration of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reliability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RESTful APIs that interacted seamlessly with cloud-based services, guiding the engineering team to implement best practices for API governance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while ensuring rapid delivery of backend components across different environments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on-call rotation that enhanced incident management capabilities within the backend team, instilling a proactive approach to uptime and service reliability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their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operations across multiple cloud infrastructure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cloud infrastructure and deployed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achieving full transparency and portability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real-time data streams across services, focusing on the reliability and efficiency of message delivery in distributed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an open-source tool that enhances cloud-native deployments, fostering collaboration with the wider developer community to drive innovation in AI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features for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inter-service communication, boosting the performance and reliability of backend systems to cater to high-demand workloads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Visualized system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identification and remediation of potential issues that could impact service delivery.]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experience_second=[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