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expertise in the design and development of robust backend systems, with a focus on high-throughput service-oriented architectures and platform infrastructure for scalable web and mobile applications. Proficient in constructing APIs and implementing cloud solutions and infrastructure-as-code methodologies for efficient application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C#,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Spring, Node.js, Express, FastAPI,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GitOps, ArgoCD, Flux, Prometheus, Grafana,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high-performance distributed backend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for multiple applications supporting healthcare environments. Developed efficient coding practices,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streamlined build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system requirements and translate them into comprehensive technical specifications,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interfaces to support healthcare platforms. Enhanced interoperability between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observability techniques to assess system health and performance in production,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visualization and alerting, ensuring reliability and service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highly scalable APIs that processed large volumes of requests with low latency,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message-driven architecture.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service-to-service communication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infrastructure-as-code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in deployment processes across diverse environments while improving deployment speed and error reduction through automated provisioning.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establishing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 Offered tailored solutions for progressive delivery,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canary deployments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rollback strategies to mitigate risks in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centered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application deployment, orchestration, and scaling in cloud environments, resulting in improved resource management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workflows by designing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optimized data storage and retrieval,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suited for unstructured data typical in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collaboration among teams by introducing shared workflows that enhanced productivity and communication across distributed development environments, fostering a culture of cooperation and knowledge exchange.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 cycles, emphasizing the importance of code reviews, automated testing, and continuous integration to maintain high code quality standards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enhanced security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services, ensuring compliance with healthcare regulations and standards while minimizing risks associated with unauthorized access and data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advanced topics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guidance on best practices, design patterns, and performance optimization techniques to aid in their professional growth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workshops to share knowledge about emerging technologies and frameworks, encouraging innovation and learning within the team and promoting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assess user needs and propose technical innovations aimed at improving existing functionalities and introducing new features that escalate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provide comprehensive updates on project progress while ensuring alignment with broader team objectives, demonstrating strong adaptability and commitment to collaborative team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backend architectures for various applications, ensuring seamless integration with frontend components and external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prioritize performance and security while maintaining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proficiency in multiple programming languages,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flexible and resilient backend services tailored for diverse application requirements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translate complex business needs into technical designs, creating detailed documentation around system features and architecture priorities necessary for agile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transformation of services from monolithic to microservice architectures that improve scalability, maintainability, and deployment frequencies.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database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solutions for high-volume transactional systems with robust backup and disaster recovery plans incorporated.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asynchronous processing and real-time updates within applications by harnessing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events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responsive user interface and smooth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implement role-based access controls and SSL encryption for sensitive data handling. Successfully conducted regular security audits to identify and rectify vulnerabilities within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 for existing applications, utilizing profiling tools and techniques that identify bottlenecks within the application stack, resulting in a 30% reduction in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unit and integration testing frameworks within development processes to ensure code reliability and integrity in production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robust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cross-functional teams to promote Agile methodologies, participate in sprints, and facilitate daily stand-ups, showcasing adaptability and improving team dynamics to meet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orchestrated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resilience and maintainability while providing a consistent environment across development and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and design sessions to continuously improve backend systems ensuring alignment with industry trends while fostering a culture of innovation and rapid adaptation to emerging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