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developing web and mobile applications, specializing in generative AI technologies and enhancing user collaboration. Proven ability to lead AI innovation initiatives, mentor teams, and deliver high-impact solutions. Passionate about driving technology that augments creativity and decision-making processes, harnessing data analysis, and experimentation to deliver user-centered designs.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C#, Java,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Flask, Django, TensorFlow, PyTorch,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Docker, Kubernetes, CI/CD, Terraform,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Elasticsearch, Cassandra,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Machine Learning, Deep Learning, Natural Language Processing, Computer Vision, Generative Models, Model Deployment, Reinforcement Learning, Data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AI systems, driving enhancements in user experience that increased customer satisfaction and team engagement through collaborative visual decision-making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diverse groups to define project priorities and developed robust strategies, focusing on integrating AI solutions to facilitate seamless communication among customers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open-ended problems into structured engineering solutions using data analysis and machine learning principles, significantly improving the alignment between product offerings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technical excellence within the team, fostering an inclusive culture around AI development, mentoring junior engineers, and promoting best practices for development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cutting-edge AI features and functionalities, facilitating rapid iteration processes to adapt to user feedback and changing market demands effectively and safely.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framework for early-phase AI development that allowed the team to prototype and validate concepts quickly, harnessing data-driven insights at each iteration stage.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clear technical documentation, enabling better communication and understanding across teams regarding newly developed AI features and their impacts on user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scalability and reliability of existing AI systems, fostering regular updates and performance analysis, ensuring consistent user satisfaction and operational excellence in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a culture of curiosity and collaboration within the team, guiding initiatives that attracted and developed exceptional AI talent, shaping the future of AI integration at Mural.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and technical sessions aimed at sharing knowledge about advanced AI indexing systems and enhancing team capabilities in leveraging machine learning for product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planning sessions, contributing to the strategic roadmap for AI capabilities, ensuring alignment between short-term projects and the long-term vision of Mural's product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fellow engineers in AI development best practices, fostering growth mindsets and ensuring the adherence to high code quality and performance standards throughout production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and integration of AI-driven solutions into existing product frameworks, providing measurable improvements in decision-making speed and quality for Mural’s customer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brainstorming sessions focused on identifying opportunities for AI to provide real value, translating those discussions into actionable project plans and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partnerships with educational institutions to stay current with industry trends and foster talent development, ensuring Mural remains a leader in AI-powered collaboration tools.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large-scale software solutions at Microsoft, focusing on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services, leading to improved workflow efficiencies across development teams and enhanced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maintainable software architectures that meet user needs and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continuous integration practices,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elevated code quality and reduced deployment failures significantly on critical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data-driven approaches to product enhancements,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resulting in informed business strategies and elevated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QA teams to integrate feedback loops into the development process, promoting a culture of continuous improvement and rapid iteration while maintaining high testing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 frameworks employing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documented integration processes, facilitating seamless interoperability between applications and third-party services for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focusing on user-centric design principles that drove higher user satisfaction ratings for developed applications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translate business requirements into functional specifications, resulting in successful rollouts of user-requested features and enhancements across multiple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backend development efforts, ensuring efficient data processing and integration across distributed systems, enhancing overall application performance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security assessments for existing software solutions, recommending improvements that strengthened application security postures and guarded sensitive data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best practices surrounding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encouraging collaborative problem-solving and code review processes to foster a high-performing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adoption of emerging technologies relevant to AI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prototypes that demonstrated value potential and paving the way for future innovation initiatives within product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