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AI model deployment and machine learning infrastructure. Proven ability to lead complex projects, develop scalable AI solutions, and work collaboratively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CUDA,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Apache Flume, Dask, Airflow,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MLOps:</w:t>
      </w:r>
      <w:r w:rsidRPr="00106EA3">
        <w:rPr>
          <w:rFonts w:ascii="Roboto Light" w:eastAsia="Roboto Light" w:hAnsi="Roboto Light" w:cs="Roboto Light"/>
          <w:sz w:val="20"/>
          <w:szCs w:val="20"/>
        </w:rPr>
        <w:t xml:space="preserve"> CI/CD, Terraform, Jenkins, Git,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integration of third-party AI models, ensuring seamless performance and ease of access for product teams, while continually assessing new integration opportunities and strategies to optimize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machine learning pipelines for data ingestion and model training, significantly improving efficiency and reliability across the AI infrastructure used by various engineering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AI Researchers to gather infrastructure requirements, translating them into scalable model deployment frameworks that support the dynamic needs of the AI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model inference and processing, deploying state-of-the-art optimization techniques to reduce latency and enhance user experience across both web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deployment strategies for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AI model deployment processes and improving the maintainability and scalability of AI systems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the health of AI models in production, utilizing monitoring tools and logging practices to identify and resolve deployment issues swiftly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evaluations of AI infrastructure and implemented improvements based on user feedback and performance metrics gathered during production monitoring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AI integration best practices and the use of relevant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 collaborative and educational environment that promotes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architecture design of the AI platform, ensuring the technical stack aligns with industry trends and best practices in AI and machine learning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evaluated the latest advancements in AI and machine learning frameworks, generating valuable insights that informed product development and strategic planning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collaborations to ensure alignment of AI model features with product requirements, providing technical guidance and support for integration efforts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validated AI models for accuracy and performance, utilizing various benchmarking tools and methodologies to ensure the highest quality standards are met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enhancing team collaboration, adaptability to change, and the overall pace of feature delivery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discussions on AI ethics and responsible deployment of machine learning technologies, emphasizing the importance of transparency and accountability in model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documentation for AI infrastructures, including deployment processes, model training protocols, and integration guidelines, ensuring thorough knowledge transfer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software applications, contributing to the creation of innovative features that enhanced user experience and accessibility across multiple platforms, primarily focusing on cloud solutions and AI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architectures and design APIs that serve the needs of internal and external consumers, optimizing data flows and functionality across different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and models into existing products, streamlining workflows and improving the overall efficiency of audio and video processing within application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migrations of legacy systems to modern architecture using microservices, enabling greater flexibility and maintainability while improving overall system performance and deployment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SDKs, enhancing application functionalities with cutting-edge technologies, particularly in the fields of audio and video processing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deployment processes, driving productivity and simplifying management of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sessions, providing constructive feedback and support to emerging engineers, thus promoting a culture of excellence and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establish testing frameworks and promote automatic testing practices, significantly reducing the time to market for new features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analyses of systems, applying findings to optimize software configurations and enhance scalability to meet increasing user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robust logging and error handling mechanisms, ensuring the resilience of applications and facilitating smoother user experiences when deploying updates or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implementation of cutting-edge tools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data processing needs, improving the effectiveness of real-time data ingestion strategies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processes by documenting technical specifications and creating user guides for internal tools, ensuring knowledge continuity and aiding onboarding of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