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backend infrastructures and microservice architecture. Proven skills in cloud computing and observability technologies, adaptable to innovative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Ansible,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IaaS, PaaS, Cloud Computing, Distributed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ArgoCD, Jenkins, CI/CD,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VMs/Hypervisors, Infiniband, NAT, VPN, VLAN, VXLAN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infrastructures, leading automation initiatives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efficient resource management in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monitoring capabilities, optimizing the performance of complex distributed systems across multiple data centers.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documentation and protocols, improving communication and alignment on architectural changes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facilitate GPU virtualization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networking, empowering high-demand workloads with improved efficiency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deployments and minimizing system downtime during upgrades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documents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system architectures and workflows, which enabled effective collaboration with team members and stakeholders, establishing a shared vision for infrastructural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infrastructure design for large-scale, globally distributed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fault tolerance principles throughout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internals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custom operators and scheduling, streamlining orchestration tasks for containerized applications intelligently across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cloud infrastructure, applying systematic troubleshooting techniques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researching decentralized AI workloads, applying innovative solutions that support scaling across disparate cloud environments, aligning with advanced ML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to manage hardware provisioning utilizing advanced software solution designs, significantly reducing manual overhead for infrastructure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the nuances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fostering a culture of continuous learning through code reviews and mentorship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projects simultaneously, prioritizing effectively to meet deadlines without compromising quality 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 sessions,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efficiencies, ensuring implementation of industry standards across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ensuring alignment on project goals and methodologies, while adapting quickly to changing priorities and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robust back-end services, integrating fault-tolerant solutions for high-performance computing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logic across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focusing on network policies and security, contributing to a multi-tenant architecture that supports various application deployments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system diagnostics and operational visibility while reducing time to resolution for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GPU acceleration into machine learning workloads, designing custom solutions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effectively to boost performance.The end-to-end solution was seamless and praised by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team’s CI/CD processes by integrating automated testing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comprehensive deployment workflow that ensured high code quality and minimal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translate them into technical specifications, enhancing project clarity and execution via iterative feedback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architect a multi-exabyte object storage solution, utilizing distributed computing frameworks that facilitated effective data processing and machine learning experimentation.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scaled container orchestration, collaborating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platform's performance with low-latency networks and by employing advanced load balancing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monitoring solutions, implementing real-time analytics and alerting systems that proactively identified performance issues and facilitated faster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migration projects for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applying best-practice methodologies, and ensuring compliance with architectural guidelines and organizational policies. Fielded inquiries from various departments aiding in implementation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escalate issues related to scalable cloud computing, ensuring appropriate stakeholders remain informed while devising strategies to address challenges methodically and efficiently throughout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upgrades to existing infrastructure components,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cutting-edge technologies to enhance system capabilities, and improve overall team output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