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full-stack development utilizing a diverse tech stack while focusing on delivering high-performance solutions for satellite communications networks.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Spring Boot,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MQTT, Kinesis, EventBridge,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software systems for Blue Origin's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TeraWave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satellite communications network, focusing on ground control and network management software solutions that enhance the reliability of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domain requirements into robust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performance alignment with business objectives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collaborating with cross-functional teams to ensure high-quality deliverables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leveraging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performance and scalability for satellite communication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observability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proactive system maintenance and swift bug resolution practices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hardware engineers, systems engineers, and operations teams to facilitate the seamless integration of software and hardware systems within the communications network.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served as a technical advisor for innovative software development practices, including deployment strategies and optimization of existing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technical discussions, and architectural planning sessions to maintain high development standards and implement best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for satellite communications systems, ensuring the integration of technology stacks aligned with best industry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best practices for DevOps,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Infrastructure as Code (IaC) approaches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event-driven messaging and streaming solutions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reliability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company protocols and technology stacks, fostering an environment of learning and innovation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resolving complex technical issues in production environments, implementing solutions rapidly to minimize downtime and improve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edge deployment strategies for distributed gateway and user terminal control, ensuring efficiency and low latency in data processing for satellite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industry-best practices and leveraged AI tools in software development workflows to address critical challenges and further innovation in satellite communications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in an Agile environment, focusing on developing applications and tools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improve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several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integration with multiple third-party services and internal APIs, which enhanced data accessibility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optimization and refactoring, leveraging profiling and monitoring tools to identify bottlenecks in existing systems, significantly boosting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team-focused initiative on adopting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migrating legacy applications to ensure scalability and facilitate continuous delivery practices through automated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 and integration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software reliability and reduced bug occurrence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by designing database schemas aimed at improving data retrieval speeds and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continuous integration and continuous deployment (CI/CD) pipelines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and release process while ensuring high-quality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gather customer feedback and incorporate it into software enhancements, facilitating application evolution based on real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best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into development procedures, ensuring applications adhered to industry security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planning, retrospectives, and daily scrums to collaboratively tackle challenges, prioritize tasks effectively, and improve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software projects, ensuring team members and stakeholders hold a clear understanding of developments, toolsets, and application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post-launch and drove iterative improvements based on user analytics and direct feedback, allowing for a continuous enhancement of user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