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web and mobile applications, specializing in Ruby on Rails, strong collaborator with a passion for problem-solving and software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develop innovative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open lines of communication with stakeholders to gather effective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code, optimal software functionality, and smooth user experiences across various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in implementing new features while practicing Agile methodologies, fostering a culture of effective teamwork, adaptability, and ongoing learning to meet and exceed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deployment processes, resulting in improved scalability, reproducibility, and eliminating environmental discrepancies during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engineers, emphasizing the importance of clean code principles, best practices, and the continuous pursuit of technical and personal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their capabilities and offering users seamless experiences, while maintaining compatibility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security best practices were upheld.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transition of legacy systems to modern frameworks, including migrating monolithic architectures to service-oriented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RESTful API principles for better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projects and technical procedures, improving team workflows and providing valuable resources for future developers maintaining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 to increase engagement within teams and ensure effective project management in handling fast-paced software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customized the user interface and experiences, resulting in enhanced customer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 continuous integration and deployment principles, ensuring iterative improvements and faster delivery of critical software updates to end-users across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technical proficiency and strong problem-solving skills essential for handling complex software engineering challenges in various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actively contributing to sprint planning and retrospective meetings to bolster teamwork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front-end development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adherence to coding standards and ensuring application performance improvements while enhancing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projects,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management, optimizing queries and ensuring data integrity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quality assurance and minimizing regressions in production environments through systematic verification of functionality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engaging with product management and sales departments, ensuring engineering efforts are closely aligned with customer needs and delivering exceptional value through our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efficient build processes and optimize asset management, resulting in streamlined deployment cycles for web applications and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by implementing authentication and authorization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protecting sensitive user data and compliance with best security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