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Senior Software Engineer with 11 years of experience specializing in web and mobile application development. Proven expertise in designing and building robust systems for financial management, using modern technologies and best practices in software engineering. Adept at mentoring teams and driving high-quality code standards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TypeScript, JavaScript,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Chakra UI, Vue.js, Redux,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NestJS, Flask, Node.js, GraphQL,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Memcached,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Docker, Kubernetes, Terraform, EKS,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Testing:</w:t>
      </w:r>
      <w:r w:rsidRPr="00106EA3">
        <w:rPr>
          <w:rFonts w:ascii="Roboto Light" w:eastAsia="Roboto Light" w:hAnsi="Roboto Light" w:cs="Roboto Light"/>
          <w:sz w:val="20"/>
          <w:szCs w:val="20"/>
        </w:rPr>
        <w:t xml:space="preserve"> CI/CD, Jenkins, Git, Selenium, Test-Driven Development,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user-centered </w:t>
      </w:r>
      <w:r w:rsidRPr="00106EA3">
        <w:rPr>
          <w:rFonts w:ascii="Roboto Light" w:eastAsia="Roboto Light" w:hAnsi="Roboto Light" w:cs="Roboto Light"/>
          <w:b/>
          <w:bCs/>
          <w:sz w:val="20"/>
          <w:szCs w:val="20"/>
        </w:rPr>
        <w:t xml:space="preserve">investment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seamless </w:t>
      </w:r>
      <w:r w:rsidRPr="00106EA3">
        <w:rPr>
          <w:rFonts w:ascii="Roboto Light" w:eastAsia="Roboto Light" w:hAnsi="Roboto Light" w:cs="Roboto Light"/>
          <w:b/>
          <w:bCs/>
          <w:sz w:val="20"/>
          <w:szCs w:val="20"/>
        </w:rPr>
        <w:t xml:space="preserve">money movement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efficient transaction handling, ultimately enhancing user satisfaction and increasing customer engagement with our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real-time </w:t>
      </w:r>
      <w:r w:rsidRPr="00106EA3">
        <w:rPr>
          <w:rFonts w:ascii="Roboto Light" w:eastAsia="Roboto Light" w:hAnsi="Roboto Light" w:cs="Roboto Light"/>
          <w:b/>
          <w:bCs/>
          <w:sz w:val="20"/>
          <w:szCs w:val="20"/>
        </w:rPr>
        <w:t xml:space="preserve">crypto trading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users to monitor market trends closely and make informed financial decisions at crucial moments.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draft detailed </w:t>
      </w:r>
      <w:r w:rsidRPr="00106EA3">
        <w:rPr>
          <w:rFonts w:ascii="Roboto Light" w:eastAsia="Roboto Light" w:hAnsi="Roboto Light" w:cs="Roboto Light"/>
          <w:b/>
          <w:bCs/>
          <w:sz w:val="20"/>
          <w:szCs w:val="20"/>
        </w:rPr>
        <w:t xml:space="preserve">PRDs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TDDs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features were aligned with business goals and technical feasibility parameters to streamline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analytics dashboards that provided users with in-depth insights into their investment portfolios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and retrieve financial data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operational processes, focusing on scaling the infrastructure to handle thousands of users without compromising service quality or response times for financial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in code quality for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while mentoring junior developers, fostering a culture of excellence and continual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the implementation of caching strategies using </w:t>
      </w:r>
      <w:r w:rsidRPr="00106EA3">
        <w:rPr>
          <w:rFonts w:ascii="Roboto Light" w:eastAsia="Roboto Light" w:hAnsi="Roboto Light" w:cs="Roboto Light"/>
          <w:b/>
          <w:bCs/>
          <w:sz w:val="20"/>
          <w:szCs w:val="20"/>
        </w:rPr>
        <w:t xml:space="preserve">Memcached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latency for </w:t>
      </w:r>
      <w:r w:rsidRPr="00106EA3">
        <w:rPr>
          <w:rFonts w:ascii="Roboto Light" w:eastAsia="Roboto Light" w:hAnsi="Roboto Light" w:cs="Roboto Light"/>
          <w:b/>
          <w:bCs/>
          <w:sz w:val="20"/>
          <w:szCs w:val="20"/>
        </w:rPr>
        <w:t xml:space="preserve">money movement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across financial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to ensure adherence to software development standards, helping to maintain high-quality deliverables while nurturing team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to gather feedback on application features and functionality, resulting in successful iterations that enhanced the overall user experience and improved product-market fit.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security features across financial transactions, ensuring compliance with industry regulations and safeguarding user data integrity from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focusing on scalability, maintainability, and robustness within our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ensuring that cloud services could adeptly support growing customer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in various applications, significantly enhancing the user experience while reducing network load and improving overall application performance for real-time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regularly conducting technical workshops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boosted team proficiency and encouraged knowledge transfer among team members 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bottlenecks in workflows related to </w:t>
      </w:r>
      <w:r w:rsidRPr="00106EA3">
        <w:rPr>
          <w:rFonts w:ascii="Roboto Light" w:eastAsia="Roboto Light" w:hAnsi="Roboto Light" w:cs="Roboto Light"/>
          <w:b/>
          <w:bCs/>
          <w:sz w:val="20"/>
          <w:szCs w:val="20"/>
        </w:rPr>
        <w:t xml:space="preserve">money movement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operations efficiency and a better user experience for all customers in the financial services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sprint planning and retrospectives, adapting quickly to project shifts while maintaining focus on delivering high-quality software solutions for 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interfaces for a diverse range of audiences by ensuring accessibility and performance criteria were met or exceeded.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backend systems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integrating with microservices architecture to enhance data exchange and business functionality while minimizing downtime and increasing availability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and product managers to translate requirements into technical functionalities, ensuring that applications met customer needs and business objectives effectively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automated testing protocols that increased deployment efficiencies and reduced post-release defects in product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in the team on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contributing to a culture of knowledge sharing and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of applications to identify areas for improvement, implementing advanced caching techniques and database optimization strategies significantly enhancing page load speeds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teams in Agile methodologies, facilitating daily stand-ups and sprint reviews to ensure alignment on project goals, ultimately leading to successful project completion within defined timelines and budgets.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through regular feedback sessions to refine product features, balancing customer requirements with technical feasibility ensuring final deliverables met business priorities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enable external integrations and third-party services, significantly expanding the application’s functionality and appeal to a wider customer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Co-architected database solutions using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normalization and efficient querying to facilitate complex reporting needs without sacrificing performance or stability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stack evaluations and made recommendations on tools to adopt to remain competitive in the market, ensuring continuous alignment with industry standards and future scalability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debugging processes by developing internal tools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quicker resolutions of issues and enhancing the overall reliability of deployed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