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comprehensive experience in software development, specializing in web and mobile applications. Expert in React, TypeScript, and .NET, with a strong focus on utilizing modern technologies to drive digital transformation in healthcare. Highly collaborative, adaptable, and committed to continuous learning, seeking to leverage expertise in a dynamic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TailwindCSS, Radix UI, Jest,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Entity Framework Core, PostgreSQL, Minimal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Azure, Docker, Kubernetes, CI/CD pipelines, Service Level Agreements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processing, Data integration, Healthcare algorithms, Data pipelines, Business intelligence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Time tracking, Status communication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user-friendly interfaces that enhance user engagement and overall customer satisfaction, embracing best practices in responsive design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regular stand-ups and retrospectives, fostering a culture of collaboration and continuous improvement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data access, management, and integration for seamless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technology adoption initiatives to keep abreast of national and international trends in healthcare data integration, ensuring compliance and relevance of engineering practices in a rapidly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focus on quality assurance, adherence to coding standards, and promoting effective problem-solving techniques amongst junior staff and peer programmers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quality, stability, and maintainability across both frontend and backend applications, leading to enhanced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the development of technical support documentation to aid junior staff in troubleshooting and resolving issues promptly, enhancing overall efficiency and effectiveness of team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refined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and monitoring to streamline the release process and ensure high availability of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platform engineers to develop proactive monitoring systems, identifying potential issues before impacting production customers, reinforcing a strong commitment to quality support and customer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frontend development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localization frameworks, helping to build their technical skills and improve their contributions to project teams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to enhance scalability and observability of services, ensuring efficient communication and data flow between components and improving operational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collaboration with security engineers to protect sensitive health data, aligning with regulatory requirements and industry standards in data privacy and protection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meetings as a technical lead, coordinating with project managers to ensure that project scopes, risks, and budgets were effectively managed and communicated across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refine data pipelines and ETL processes, ensuring alignment with organizational strategies and enhancing analytics capabilities within the digital health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learning practices through attending workshops and seminars to stay updated on emerging technologies, applying new insights into engineering workflows and strategic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for enterprise-level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responsive and high-performance applications that efficiently address user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*Agile* methodology, implementing best practices in sprint planning and backlog refinement, which increased team productivity and alignment on goals among cross-functional teams involved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applications and back-end services, ensuring optimal data retrieval and application performance under high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reliability and reducing bugs by identifying issues early in the development process, thereby improving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architectural decisions to enhance team collaboration and streamline onboarding for new engineers, contributing to a culture of continuous improvement and knowledge sharing 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by implementing caching strategies and asynchronous programming patterns, significantly reducing load times and improving user experience for high-traffic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conducted knowledge sharing sessions on security best practices, fostering a culture of security awareness and accountability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discussions regarding new tools and technologies for application development, actively evaluating their potential impact on team productivity and project success through a collaborative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owners and business stakeholders to define project scope, requirements, and implementation strategies, ensuring alignment with organizational objectives and enhancing stakeholder satisfaction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testing environments, improving the consistency and reliability of applications across different stages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 initiatives, collaborating with various teams to align project goals with business strategies, fostering a unified approach to achieving organizational objectives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implemented performance tuning techniques for existing applications, enhancing scalability and reducing response times, thereby improving service delivery outcomes and user engagement for enterprise-level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