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delivering high-performance web and mobile applications. Proven expertise in Node.js, TypeScript, GraphQL, and cloud-based architecture with AWS services, specializing in scalable financial platforms. A collaborative team player adept at translating complex requirements into robust solutions while ensuring system integrity and compliance.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SQL,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Next.js, GraphQL, React, Express, Prisma, Drizzle,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S3, EC2, RDS, Lambda, ECS, CloudFormation, EventBridge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Kafka, SQS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services that support revenue workflows,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optimal performance and scalability while integrating with critical financial applications and external platforms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robust, type-safe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efficient data retrieval processes, which improved overall application responsiveness and reduced operational overhead across financial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finance teams to translate complex business requirements into actionable software solutions, ensuring compliance with industry standards while maintaining high-quality codebases.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 capabilities into financial applications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Claude's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platform with advanced data processing and automation functionalities that streamline user experiences and operational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CI/CD workflows that fostered innovation while ensuring smooth transitions between environments for ongoing project tasks and release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data modeling and schema design,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Drizzle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ORM functionalities, which streamlined query composition and enhanced data integrity across transactional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fault-tolerant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and orchestrated workflows, significantly improving system reliability and uptime through sophisticated event-driven design principles and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unit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reducing bug incidence, while also improving team accountability and overall productivity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and maintained comprehensive documentation for systems and APIs, ensuring team alignment and knowledge sharing while supporting onboarding processes and project continuity for long-term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discussions, cultivating a culture of continuous improvement and shared learning within the team, aligning development practices with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deep understanding of financial domain issues including invoicing, payments, and revenue recognition, ensuring alignment of software solutions with business needs and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event streaming capabilities, significantly improving data processing across financial applications by enabling real-time data integration and asynchronous communications with partners and external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vendors to develop connection points and integration strategies that reduced friction in data exchange processes, enhancing the overall efficiency of financial operations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reduced latency through strategic refactoring of complex queries and data handling processes, ensuring responsiveness and maintaining high standards of code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financial workflows and enhance the platform functionality for revenue management, ensuring adherence to business practices and simplification of user interactions.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protocols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enterprise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adherence to software development best practices and agile methodologies that facilitated timely and quality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translating user requirements into functional specifications, which improved resource allocation and engagement through enhanced features and user experiences within the Microsoft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project visibility and team collaboration by implementing thorough documentation and hands-on participation in sprint planning and retrospectives, promoting a culture of transparency and accountability amongst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multiple APIs, ensuring seamless data flow and operational efficiency across disparate systems while troubleshooting issues that arose from system dependencies and external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iterate feature sets in enterprise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technologies while integrating user feedback to optimize functionality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deployed solutions in production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ensured continuous improvement cycles and rapid response to emerging market needs and technological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technical mentoring of junior developers, fostering their growth in software engineering principles and best coding practices, while building a cohesive unit that emphasizes quality and performance-driven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performance reports to analyze downtime incidents and system efficiencies, employing findings to iterate solutions that improved overall system stability and user satisfaction across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project scoping sessions to identify technical challenges and set realistic timelines, aligning stakeholder expectations with achievable development cycles and outcomes based on clear communication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a robust data analytics interface that streamlined reporting processes for business intelligence initiatives, enabling stakeholders to derive actionable insights from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enhance security features within applications, ensuring that compliance and best practices were maintained throughout project lifecycles while reinforcing risk assessment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debugging processes to identify and resolve performance bottlenecks in complex application architectures, ensuring high levels of efficiency and responsiveness under varying workloads.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