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extensive experience in developing scalable web and mobile applications. Proficient in driving back-end architecture, collaborating effectively with cross-functional teams, and optimizing user experiences. Strong expertise in Ruby on Rails, React, and TypeScript, with a passion for product-led growth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React Native, Node.js,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Git, Webpack,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JUnit, Mocha, Chai,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Microservices Architecture, Agile Methodologies, Scrum, Kanban, UX/UI Principles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design, product, and data teams to enhance back-end systems supporting various consolidation initiatives, focusing on architecture and implementation tailored to client needs and user experience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vision for large-scale back-end systems, ensuring scalability and performance, while integrating with various financial systems and optimizing the process for asset consolidation and user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rapid prototyping and experimentation to develop client-facing experiences in our apps,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interfaces that guide users effectively across their financial journeys.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robust set of APIs that powered core features within the Wealthsimple platform, ensuring seamless interactions between back-end services and front-end applications to enhance overall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oversaw initiatives for user experience improvements across the application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interactions and feedback from internal stakeholders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to uphold quality standards throughout the development cycle, incorporating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functionality and minimal regressions in deployed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culture of collaboration and constructive feedback within the team, embracing an agile workflow that allowed for continuous improvement and adaptation in our development practices and team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mentoring sessions, fostering an inclusive learning environment where junior developers could grow their technical skills, particularly in back-end development and architectural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technologies and innovation practices,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to enhance product functionalities, driving user engagement and satisfaction on the Wealthsimple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complex user feedback and behavior data to iteratively refine product features, establishing meaningful metrics and objectives that aligned with client needs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and development best practices to align project initiatives with company vision, continually looking for ways to incorporate advancements in financial technology into the Wealthsimple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cross-functional teams, demonstrating a commitment to a culture of transparency and mutual respect, resulting in faster project delivery timelines and improved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that encourages open communication and sharing of ideas, leading to innovative solutions that directly impact how clients interact with our financial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in-depth documentation for architectural systems and API integrations, ensuring all team members had access to resources that fostered knowledge sharing and understanding of complex implementation details.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various employee resource groups focusing on diversity initiatives that contributed to a supportive workplace culture, exemplifying Wealthsimple's commitment to inclusivity and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solutions and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highly scalable and maintainable code that pushed forward Microsoft's business objectives while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user-centric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within products to ensure they meet the needs of millions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effectively communicated between front-end and back-end components, enhancing the overall performance and reliability of applications deployed at scale across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Agile ceremonies, ensuring adherence to coding standards while mentoring junior developers on best practices in software engineering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transition existing applications to cloud-based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accessibility and reducing operational overhead while deploying microservices architecture to enhance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product teams to gather requirements and translate them into technical specifications, maintaining close alignment with stakeholder expectations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efficient deployment processes and reducing time for updates while allowing for seamless integration with existing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Dove deep into performance optimization techniques for web applications, resulting in enhanced page load times and improved user engagement across Microsoft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APIs and services which streamlined onboarding for new developers, enhancing team efficiency and knowledge sharing during critical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JsonConvert.SerializeObjected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ensuring that automated testing and deployments remained robust without breaking existing functionalities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learning, often attending and leading workshops on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architecture, which fostered innovation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analysis and troubleshooting of production issues in collaboration with various IT teams, contributing to effective resolutions and the overall reliability of Microsoft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