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Site Reliability Engineer with 11 years of experience in software development and operational excellence, focusing on web and mobile applications. Proven expertise in incident management, cloud services, and infrastructure automation, alongside strong collaboration skills to ensure stability and performance of production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CloudFormation, Terraform,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Incident Management:</w:t>
      </w:r>
      <w:r w:rsidRPr="00106EA3">
        <w:rPr>
          <w:rFonts w:ascii="Roboto Light" w:eastAsia="Roboto Light" w:hAnsi="Roboto Light" w:cs="Roboto Light"/>
          <w:sz w:val="20"/>
          <w:szCs w:val="20"/>
        </w:rPr>
        <w:t xml:space="preserve"> Datadog, New Relic, PagerDuty, Grafana, Prometheus, Elastic Stack,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DynamoDB, Elasticsearch, Cassandra,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PHP, Bash, JavaScript, Go, Ruby,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Rundeck, Jenkins, CircleCI, GitLab CI, Travis CI, Ansible, Chef, Puppet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Senior Site Reliability Engineer | Point B – Remote in Seattle, WA | Sep 2020 – Aug 2025</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 Microsoft – Irving, TX | Feb 2015 – Jun 2020</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incident resolution processes, employing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collaborating with cross-functional teams to enhance the overall response strategy for infrastructure incidents, ensuring uptime and reliability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swift detection and resolution of anomalies to mitigate service disruptions and improve overall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performance through proactive resource management and capacity planning,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scaling of cloud resources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production systems by analyzing incident trends and implementing corrective actions that enhance operational efficiency and reduce recurrence of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actively troubleshooting and remediating production issues to maintain service level agreements, fostering strong communication channels during incident lifecycles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deployment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release of infrastructure changes while ensuring compliance with organizational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development teams on best practices for production readiness, focusing on deployment strategies and the importance of resilience and observability in systems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enhance database performance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and automated monitoring scripts to proactively identify performance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incident response protocols and conducted post-mortem analyses to capture learnings and improve team knowledge regarding production incident management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development teams to assess production risks before launches, using techniques like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careful risk evaluation for major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outages, implementing better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and alerting to reduce incident resolution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Agile practices within the SRE team, optimizing workflows and communication among teams, and contributing to a culture of collaboration and shared responsibility for service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cleanup processes post-incident by developing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recovery of essential business functions while minimizing data integrity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compliance and security controls based on </w:t>
      </w:r>
      <w:r w:rsidRPr="00106EA3">
        <w:rPr>
          <w:rFonts w:ascii="Roboto Light" w:eastAsia="Roboto Light" w:hAnsi="Roboto Light" w:cs="Roboto Light"/>
          <w:b/>
          <w:bCs/>
          <w:sz w:val="20"/>
          <w:szCs w:val="20"/>
        </w:rPr>
        <w:t xml:space="preserve">AWS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solutions that enhance overall system security posture and protect sensitive customer data from breaches.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