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Site Reliability Engineering and Cloud Operations. Proven ability to implement robust monitoring systems and automation solutions to optimize SaaS infrastructures. Highly skilled in DevOps, automation, and cloud technologies, with a strong focus on improving application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Tools:</w:t>
      </w:r>
      <w:r w:rsidRPr="00106EA3">
        <w:rPr>
          <w:rFonts w:ascii="Roboto Light" w:eastAsia="Roboto Light" w:hAnsi="Roboto Light" w:cs="Roboto Light"/>
          <w:sz w:val="20"/>
          <w:szCs w:val="20"/>
        </w:rPr>
        <w:t xml:space="preserve"> Prometheus, New Relic, AWS CloudWatch, Grafana, Scylla Manager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Python, Bash, Ansible, PowerShell,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DynamoDB, 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Docker, Kubernetes, Jira, Agile Methodologies,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proactive incident response for the company's SaaS product line, leading to enhanced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manual intervention, while increasing efficiency and alignment with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define and uphold </w:t>
      </w:r>
      <w:r w:rsidRPr="00106EA3">
        <w:rPr>
          <w:rFonts w:ascii="Roboto Light" w:eastAsia="Roboto Light" w:hAnsi="Roboto Light" w:cs="Roboto Light"/>
          <w:b/>
          <w:bCs/>
          <w:sz w:val="20"/>
          <w:szCs w:val="20"/>
        </w:rPr>
        <w:t xml:space="preserve">service level indicators (SLIs)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level objectives (SLOs)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monitoring of application performance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and operational reviews to assess system reliability and performance, making recommendations to enhance infrastructure capabilities while minimizing downtime and improving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incident detection and remediation processes utilizing advanced </w:t>
      </w:r>
      <w:r w:rsidRPr="00106EA3">
        <w:rPr>
          <w:rFonts w:ascii="Roboto Light" w:eastAsia="Roboto Light" w:hAnsi="Roboto Light" w:cs="Roboto Light"/>
          <w:b/>
          <w:bCs/>
          <w:sz w:val="20"/>
          <w:szCs w:val="20"/>
        </w:rPr>
        <w:t xml:space="preserve">monitoring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issues were resolved before impacting customer service, with a commitment to quality in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w:t>
      </w:r>
      <w:r w:rsidRPr="00106EA3">
        <w:rPr>
          <w:rFonts w:ascii="Roboto Light" w:eastAsia="Roboto Light" w:hAnsi="Roboto Light" w:cs="Roboto Light"/>
          <w:b/>
          <w:bCs/>
          <w:sz w:val="20"/>
          <w:szCs w:val="20"/>
        </w:rPr>
        <w:t xml:space="preserve">NOC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members on standard operating procedures and incident documentation, developing comprehensive runbooks and enhancing team responsiveness during peak incidents for improved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rotations and incident escalations, showcasing strong problem-solving skills, while participating in post-incident reviews to identify systemic improvements and best practices for future occurrences.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architectural solutions in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scalable deployment of SaaS applications, emphasizing automation and reliability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monitoring tools and optimizations for performance tuning on both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data retrieval times and enhanced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dashboards in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cross-department visibility into key application metrics and performance indicators, thus fostering a data-driven decision-making culture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involving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enabling smooth containerization and deployment of microservices architectures, contributing to operational excellence and enhanced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 monitors and alerts utilizing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visibility into application performance issues and streamlining diagnostic processes, resulting in quicker response times during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engineers, fostering a culture of knowledge sharing and collaboration, while enhancing team capabilities 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sustainable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capacity planning and resource utilization assessments, ensuring optimal infrastructure performance aligned with operational SLAs to support customer demands during peak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configuration management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system updates and maintaining infrastructure consistency across cloud resources, thereby reducing potential configuration drift and compliance risks.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SaaS applications by employing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playing a vital role in the software development lifecycle from initial architecture through deployment and maintenance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software components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front-end frameworks, streamlining development processes and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maintained system reliability through in-depth troubleshooting and performance tuning of distributed systems, resulting in improved SLA adherence and customer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project management, collaborating closely with cross-functional teams to ensure timely delivery of software solutions while adapting quickly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CI/CD pipeline setup, applying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build and deployment processes, which minimized errors and accelerated time-to-market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backend performance by implementing caching mechanisms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database queries, leading to substantial reductions in response times under heavy usage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within DevOps practices to enforce infrastructure as code principles, utilizing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resource management in cloud environments to support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integration tests in line with test-driven development (TDD) principles, ensuring high quality of software releases and adherence to functional and non-functional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ensuring secure and efficient microservices communication, leveraging modern frameworks that support agile development practices and allow for incremental improvements over time in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through organized technical sessions on cloud architecture and effective software design patterns, enhancing overall team productivity and technical acumen.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policies by implementing best practices for access control and perform regular audits of the application landscape with tools like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inform project directions and gather requirements, providing valuable insights and accelerating the decision-making process for upcoming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