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technology professional with over 11 years in software development, focusing on web and mobile applications. Proficient in AWS, Terraform, and CI/CD practices, with expertise in optimizing infrastructure and implementing security measures to support high-demand environments. Proven track record in incident response, observability, and automation within organizations serving the Department of Defense.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ECS, Fargate, Lambda, CloudFront, RDS, VPCs, IAM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Infrastructure Automation, Code Reviews, Configuration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CloudWatch, Incident Response, Security Compliance, Encryption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Continuous Integration, Continuous Delivery, Deployment Pipelines, Build Automation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Bash, PowerShell, JavaScript,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MLOps, Docker, Kubernetes, NVIDIA, CUDA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and evolved a multi-account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managing resources spanning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 Fargate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applications and facilitate seamless interactions across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no manual configurations were applied and incorporating version control practices to bolster team collaborations on infrastructure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across multiple accounts and clusters, implementing templates for service discovery and automating scaling actions based on dynamic workloads while maximizing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 through the ownership and improvement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used by various engineering teams, resulting in accelerated delivery and higher deployment success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Entra 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identity management, enabling single-sign-on capabilities and streamlining user provisioning and access updates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software supply chain security initiatives by implementing SBOM generation practices, enhancing risk mitigation strategies against potential vulnerabilities through proactive audits and inspections.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audits across various environments to enforce least-privilege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while adapting to evolving compliance standards in a fast-paced operational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tuning alerting mechanisms for meaningful detection and reducing false positives, ultimately sharpening incident management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engineering teams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health checks, and configuration to establish a resilient deployment culture, improving overall system observability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routine tasks, empowering team members to focus on larger strategic initiatives instead of mundane manual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and maintenance of on-premise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servers to support machine learning training and inference tasks, ensuring resource availability aligned with team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bridging strategies between cloud and on-prem infrastructure to facilitate scalable machine learning workloads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operational efficiencies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observability initiatives aimed at maintaining high availability and performance for production services, acting quickly to address anomalous behaviors and system failures as they arose.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deployment pipelines for language model versioning leveraging GPU compute, ensuring robust environments for rapid prototyping without compromising security or compliance needs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engineering excellence by defining platform standards related to system logging, structured code reviews, and deployment practices that prioritized reliability and security from the outset.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serverless architectures, microservices, and highly available systems to support a vast user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various data sources and optimizing data retrieval processes for advanced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with cross-functional teams to streamline code integration processes and maintaining high levels of code quality through regular pull requests and code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principles of agile software development to enhance project delivery timelines while cultivating effective working relationships within a rapidly evolving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performance optimization for application deployments in a multi-cloud environment, driving efficiencies through diagnostic logs and response recommendations.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such as encryption for data at rest and in transit while regularly conducting vulnerability assessments to protect against emerging threats and attacks.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proficiency in scripting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operational tasks, resulting in significant time savings and greater alignment with best practices within IT service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enabling flexible scaling options and improving development workflow efficiencies by supporting service versioning and isolation.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security-focused features for mobile applications, enhancing user access controls and facilitating compliance with various regulatory environments that shaped product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usability and performance testing initiatives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delivering insightful feedback that resulted in enhanced user experiences and interface designs, leveraging customer data for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define requirements for new features, performing technical feasibility assessments that contributed to roadmap planning and aligning product strategies with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team capabilities in cloud migration strategies and best practices by conducting training sessions and knowledge-sharing workshops focused on emerging technologies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