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in creating web and mobile applications, specializing in Sanity CMS migrations, React, and Next.js integrations. Proven expertise in schema modeling and server-side content migrations.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 CMS, AEM, Shopify, Headless CMS, Content Model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GROQ,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Hydrogen, Portable Text, Structure Builder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Firebase, PostgreSQL,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CI/CD Pipelines, Serverless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lift-and-shift rebuild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and industry standards with a focus on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schemas for diverse content types,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across multiple platforms while improving search visibility and user navigation within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migration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verification sessions to ensure data integrity throughout the migration process with a strong emphasis on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front-end teams to create reusable components,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template-driven page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and ensuring consistency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 pages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meeting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environment settings and dataset configurations for smooth operations, ensuring continuous integration across development, staging, and production environments by employing rigorous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GROQ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in content retrieval processes while assuring minimal impact on site latency and enhancing overall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workflow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strategies that accelerated deployment cycles and improved team productivity through automation and better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users and contributors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ease of use and understanding of the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between stakeholders and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managing and coordinating project timelines with cross-functional teams, showcasing adaptability and a proactive approach to troubleshooting potential challenges that arose during migration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frontend design aesthetics with backend content architecture needs, ensuring cohesive user experiences across all digital touchpoints with high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proactively researching potential impacts on project strategies to align long-term digital goals with innovative solutions in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refining governance policies regarding content roles and responsibilities within the new system, enhancing user engagement, accountability, and resource distribution while mitigating risks associated with content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optimize team workflow, promoting effective sprint planning and execution which resulted in timely delivery and increased project adaptability to market fluctuations.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both automated and manual strategies, enhancing the robustness of content migrations and ensuring high performance and quality under various 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strategic planning of content architecture, advocating for user-centric design approaches that aligned business goals with emerging digital standards, supporting the overall brand initiative through targeted user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for enterprise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closely with stakeholders to gather requirements and deliver tailored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platforms, optimizing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practices in software development, contributing to numerous projects by engaging in sprint planning, daily stand-ups, and retrospective meetings to ensure all development phases adhere to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development of dynamic web applications, ensuring responsive design and seamless integration of backend services to deliver exceptional customer experiences and drive application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teams to troubleshoot issues in production environments, leveraging strong analytical skills and technical expertise to reduce downtime and enhance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smooth data transactions between clients and servers, promoting efficient workflows and optimizing server-side logic to meet client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code reviews, championing best coding practices and contributing to knowledge sharing across teams for improved software quality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in a cloud-based environment, which increased efficiency and allowed teams to focus on innovation rather than operational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enhancing scalability and maintainability while ensuring that performance metrics were consistently met during this transition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interfaces of applications, ensuring alignment with business goals and user expectations, which resulted in high user satisfaction and user journey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software deployments, significantly reducing deployment times and ensuring consistent environments across different development stages and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sessions to identify and remediate issues efficiently, delivering reliable software updates and executing rollback strategies seamlessly whenever necessary for maintaining operational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gathering user feedback that helped inform future application enhancements, demonstrating a commitment to continuous improvement and user-centric product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