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Salesforce Developer with over 11 years of experience in software development, specializing in building complex web and mobile applications. Proven expertise in Salesforce solutions, Apex, LWC, and AI integration, with a strong focus on delivering high-performance systems that enhance service delivery for government initiatives. Adept at collaborating with cross-functional teams to translate business requirements into scalable technical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Apex, JavaScript, Python, SOQL, SOSL, HTML, CSS,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Salesforce Technologies:</w:t>
      </w:r>
      <w:r w:rsidRPr="00106EA3">
        <w:rPr>
          <w:rFonts w:ascii="Roboto Light" w:eastAsia="Roboto Light" w:hAnsi="Roboto Light" w:cs="Roboto Light"/>
          <w:sz w:val="20"/>
          <w:szCs w:val="20"/>
        </w:rPr>
        <w:t xml:space="preserve"> Salesforce APIs, Lightning Web Components (LWC), Visualforce, Agentforce, Salesforce Platform Developer II, Einstein AI, Salesforce Integration, Salesforce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VS Code, Git, Copado, Gearset, Azure DevOps, Salesforce CLI, JIRA,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Express, React, Bootstrap, jQuery, Spring,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Infrastructure:</w:t>
      </w:r>
      <w:r w:rsidRPr="00106EA3">
        <w:rPr>
          <w:rFonts w:ascii="Roboto Light" w:eastAsia="Roboto Light" w:hAnsi="Roboto Light" w:cs="Roboto Light"/>
          <w:sz w:val="20"/>
          <w:szCs w:val="20"/>
        </w:rPr>
        <w:t xml:space="preserve"> AWS, Azure, Heroku, FedRAMP, FISMA, HIPAA,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utilizing </w:t>
      </w:r>
      <w:r w:rsidRPr="00106EA3">
        <w:rPr>
          <w:rFonts w:ascii="Roboto Light" w:eastAsia="Roboto Light" w:hAnsi="Roboto Light" w:cs="Roboto Light"/>
          <w:b/>
          <w:bCs/>
          <w:sz w:val="20"/>
          <w:szCs w:val="20"/>
        </w:rPr>
        <w:t xml:space="preserve">Apex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Lightning Web 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Visualforce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user experiences that significantly improved developer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w:t>
      </w:r>
      <w:r w:rsidRPr="00106EA3">
        <w:rPr>
          <w:rFonts w:ascii="Roboto Light" w:eastAsia="Roboto Light" w:hAnsi="Roboto Light" w:cs="Roboto Light"/>
          <w:b/>
          <w:bCs/>
          <w:sz w:val="20"/>
          <w:szCs w:val="20"/>
        </w:rPr>
        <w:t xml:space="preserve">AI-enabled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on the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to enhance automation processes, transaction reliability, and system performance, prioritizing user engagement and operational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intricate business and clinical operational requirements into scalable technical designs, ensuring alignment with both internal standards and external compliance mandates across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technical lead on various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setting architectural direction and development standards while fostering an environment of collaboration and technical excellence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conducting regular code reviews to ensure high-quality and maintainable solutions while promoting the adoption of best practices in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ceremonies and led solution planning sessions, streamlining team communication to enhance productivity and ensure delivery aligned with stakeholder expectations and strategic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complex integrations between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enterprise systems leveraging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flows accurately and securely across different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system performance through rigorous testing and debugging of numerous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ensure optimal functionality while maintaining data integrity and security across user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including version control,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testing to streamline development processes and minimize deployment risks across multiple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analysts, and </w:t>
      </w:r>
      <w:r w:rsidRPr="00106EA3">
        <w:rPr>
          <w:rFonts w:ascii="Roboto Light" w:eastAsia="Roboto Light" w:hAnsi="Roboto Light" w:cs="Roboto Light"/>
          <w:b/>
          <w:bCs/>
          <w:sz w:val="20"/>
          <w:szCs w:val="20"/>
        </w:rPr>
        <w:t xml:space="preserve">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stakeholders to implement solutions that directly support mission-critical outcomes, ensuring engagement and a customer-centric approach to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the latest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releases,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government technology trends to continuously evolve platform capabilities and anticipate future system needs for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technologies and innovative solutions to anticipate user needs and deliver exceptional service to the U.S. Department of Veterans Affairs, aligning with their operational missions.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security frameworks and compliance standards to develop solutions that adhere to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FISMA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government regulations, ensuring data protection and trustworthiness of the systems deployed.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migrations and enhancements, ensuring alignment with development best practices and supporting the seamless transition of information systems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within cross-functional teams, driving high levels of engagement that maximized output and maintained a positive work culture focused on shared success.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scalable software architectures while leading a team of developers in delivering enterprise-level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component-driven architectures using </w:t>
      </w:r>
      <w:r w:rsidRPr="00106EA3">
        <w:rPr>
          <w:rFonts w:ascii="Roboto Light" w:eastAsia="Roboto Light" w:hAnsi="Roboto Light" w:cs="Roboto Light"/>
          <w:b/>
          <w:bCs/>
          <w:sz w:val="20"/>
          <w:szCs w:val="20"/>
        </w:rPr>
        <w:t xml:space="preserve">Lightning Web 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experience and ensuring seamless integration with backend processes to streamline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project stakeholders to gather requirements, ensuring that critical business and technical needs were effectively addressed throughout the development lifecycle and product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and standards for web applications to meet compliance requirements, reducing vulnerabilities and ensuring the safety of sensitive data across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taking part in daily stand-ups, sprint planning, and retrospectives to improve team processes and productivity, leading to increased project success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 of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into existing applications, leading to improved scalability, performance, and overall user satisfaction for enterprise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conducted code reviews, fostering a culture of innovation and learning while ensuring adherence to best practices in software development and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resolving complex technical issues, using analytical skills and tools such as </w:t>
      </w:r>
      <w:r w:rsidRPr="00106EA3">
        <w:rPr>
          <w:rFonts w:ascii="Roboto Light" w:eastAsia="Roboto Light" w:hAnsi="Roboto Light" w:cs="Roboto Light"/>
          <w:b/>
          <w:bCs/>
          <w:sz w:val="20"/>
          <w:szCs w:val="20"/>
        </w:rPr>
        <w:t xml:space="preserve">Fiddler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optimal performance of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deployment and maintenance of applications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enhance deployment efficiency and reduce downtime during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libraries and frameworks, including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and interactive web interfaces, improving user engagement and satisfaction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owners and UX designers, to develop and implement new features that align with user needs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technology initiatives that prioritize user experience and engagement, ensuring that all solutions delivered are both innovative and enable scalability across multiple user segments.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