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Sales Engineer with 11 years of experience in software development, specializing in web and mobile applications. Proficient in bridging technical solutions to customer needs in AI, data, and security environments. Strong advocate for innovative low-code and no-code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TensorFlow,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Docker, Kubernetes,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OWASP, AppSec, PCI DSS, GDPR, SOC 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DevOps, CI/CD, TDD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delivered </w:t>
      </w:r>
      <w:r w:rsidRPr="00106EA3">
        <w:rPr>
          <w:rFonts w:ascii="Roboto Light" w:eastAsia="Roboto Light" w:hAnsi="Roboto Light" w:cs="Roboto Light"/>
          <w:b/>
          <w:bCs/>
          <w:sz w:val="20"/>
          <w:szCs w:val="20"/>
        </w:rPr>
        <w:t xml:space="preserve">technical demonstrations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articulated the </w:t>
      </w:r>
      <w:r w:rsidRPr="00106EA3">
        <w:rPr>
          <w:rFonts w:ascii="Roboto Light" w:eastAsia="Roboto Light" w:hAnsi="Roboto Light" w:cs="Roboto Light"/>
          <w:b/>
          <w:bCs/>
          <w:sz w:val="20"/>
          <w:szCs w:val="20"/>
        </w:rPr>
        <w:t xml:space="preserve">value proposition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Zenity's innovative solutions to diverse audiences, showcasing a profound understanding of </w:t>
      </w:r>
      <w:r w:rsidRPr="00106EA3">
        <w:rPr>
          <w:rFonts w:ascii="Roboto Light" w:eastAsia="Roboto Light" w:hAnsi="Roboto Light" w:cs="Roboto Light"/>
          <w:b/>
          <w:bCs/>
          <w:sz w:val="20"/>
          <w:szCs w:val="20"/>
        </w:rPr>
        <w:t xml:space="preserve">AI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industry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the Customer Success team to discover use cases, driving </w:t>
      </w:r>
      <w:r w:rsidRPr="00106EA3">
        <w:rPr>
          <w:rFonts w:ascii="Roboto Light" w:eastAsia="Roboto Light" w:hAnsi="Roboto Light" w:cs="Roboto Light"/>
          <w:b/>
          <w:bCs/>
          <w:sz w:val="20"/>
          <w:szCs w:val="20"/>
        </w:rPr>
        <w:t xml:space="preserve">business case justification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aligning technical merits of Zenity's offerings with prospects' current </w:t>
      </w:r>
      <w:r w:rsidRPr="00106EA3">
        <w:rPr>
          <w:rFonts w:ascii="Roboto Light" w:eastAsia="Roboto Light" w:hAnsi="Roboto Light" w:cs="Roboto Light"/>
          <w:b/>
          <w:bCs/>
          <w:sz w:val="20"/>
          <w:szCs w:val="20"/>
        </w:rPr>
        <w:t xml:space="preserve">tool stacks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activities including </w:t>
      </w:r>
      <w:r w:rsidRPr="00106EA3">
        <w:rPr>
          <w:rFonts w:ascii="Roboto Light" w:eastAsia="Roboto Light" w:hAnsi="Roboto Light" w:cs="Roboto Light"/>
          <w:b/>
          <w:bCs/>
          <w:sz w:val="20"/>
          <w:szCs w:val="20"/>
        </w:rPr>
        <w:t xml:space="preserve">public speaking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prominent security meetups, emphasizing the significance of proactive </w:t>
      </w:r>
      <w:r w:rsidRPr="00106EA3">
        <w:rPr>
          <w:rFonts w:ascii="Roboto Light" w:eastAsia="Roboto Light" w:hAnsi="Roboto Light" w:cs="Roboto Light"/>
          <w:b/>
          <w:bCs/>
          <w:sz w:val="20"/>
          <w:szCs w:val="20"/>
        </w:rPr>
        <w:t xml:space="preserve">security measures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for enhanced industry compliance and risk mitigation.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w:t>
      </w:r>
      <w:r w:rsidRPr="00106EA3">
        <w:rPr>
          <w:rFonts w:ascii="Roboto Light" w:eastAsia="Roboto Light" w:hAnsi="Roboto Light" w:cs="Roboto Light"/>
          <w:b/>
          <w:bCs/>
          <w:sz w:val="20"/>
          <w:szCs w:val="20"/>
        </w:rPr>
        <w:t xml:space="preserve">security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assessments of client infrastructures, integrating insights from </w:t>
      </w:r>
      <w:r w:rsidRPr="00106EA3">
        <w:rPr>
          <w:rFonts w:ascii="Roboto Light" w:eastAsia="Roboto Light" w:hAnsi="Roboto Light" w:cs="Roboto Light"/>
          <w:b/>
          <w:bCs/>
          <w:sz w:val="20"/>
          <w:szCs w:val="20"/>
        </w:rPr>
        <w:t xml:space="preserve">vulnerability scanning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providing tailored recommendations to optimize application security practices in alignment with best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deep technical competencies in both </w:t>
      </w:r>
      <w:r w:rsidRPr="00106EA3">
        <w:rPr>
          <w:rFonts w:ascii="Roboto Light" w:eastAsia="Roboto Light" w:hAnsi="Roboto Light" w:cs="Roboto Light"/>
          <w:b/>
          <w:bCs/>
          <w:sz w:val="20"/>
          <w:szCs w:val="20"/>
        </w:rPr>
        <w:t xml:space="preserve">low-code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continually evaluating and integrating emerging technologies that align with business goals and enhance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to educate potential clients on the importance of governance in </w:t>
      </w:r>
      <w:r w:rsidRPr="00106EA3">
        <w:rPr>
          <w:rFonts w:ascii="Roboto Light" w:eastAsia="Roboto Light" w:hAnsi="Roboto Light" w:cs="Roboto Light"/>
          <w:b/>
          <w:bCs/>
          <w:sz w:val="20"/>
          <w:szCs w:val="20"/>
        </w:rPr>
        <w:t xml:space="preserve">AI-driven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promoting seamless integration of security solutions and driving </w:t>
      </w:r>
      <w:r w:rsidRPr="00106EA3">
        <w:rPr>
          <w:rFonts w:ascii="Roboto Light" w:eastAsia="Roboto Light" w:hAnsi="Roboto Light" w:cs="Roboto Light"/>
          <w:b/>
          <w:bCs/>
          <w:sz w:val="20"/>
          <w:szCs w:val="20"/>
        </w:rPr>
        <w:t xml:space="preserve">customer engagement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educational content.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roadmaps and development discussions, providing crucial input based on customer feedback and competitive analysis to improve Zenity's product offerings and market fit.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extensive training on Zenity’s platform, ensuring both </w:t>
      </w:r>
      <w:r w:rsidRPr="00106EA3">
        <w:rPr>
          <w:rFonts w:ascii="Roboto Light" w:eastAsia="Roboto Light" w:hAnsi="Roboto Light" w:cs="Roboto Light"/>
          <w:b/>
          <w:bCs/>
          <w:sz w:val="20"/>
          <w:szCs w:val="20"/>
        </w:rPr>
        <w:t xml:space="preserve">technical and non-technical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members were equipped to leverage solutions effectively during downstream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best practices for continuous learning and adaptation amongst teams, cultivating an environment that embraces innovation and the evolving landscape of </w:t>
      </w:r>
      <w:r w:rsidRPr="00106EA3">
        <w:rPr>
          <w:rFonts w:ascii="Roboto Light" w:eastAsia="Roboto Light" w:hAnsi="Roboto Light" w:cs="Roboto Light"/>
          <w:b/>
          <w:bCs/>
          <w:sz w:val="20"/>
          <w:szCs w:val="20"/>
        </w:rPr>
        <w:t xml:space="preserve">AI security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and incorporated feedback from clients to enhance product functionalities, demonstrating adaptability and a commitment to meeting </w:t>
      </w:r>
      <w:r w:rsidRPr="00106EA3">
        <w:rPr>
          <w:rFonts w:ascii="Roboto Light" w:eastAsia="Roboto Light" w:hAnsi="Roboto Light" w:cs="Roboto Light"/>
          <w:b/>
          <w:bCs/>
          <w:sz w:val="20"/>
          <w:szCs w:val="20"/>
        </w:rPr>
        <w:t xml:space="preserve">customer needs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key stakeholders and technical teams within client organizations, effectively serving as the liaison who articulated complex </w:t>
      </w:r>
      <w:r w:rsidRPr="00106EA3">
        <w:rPr>
          <w:rFonts w:ascii="Roboto Light" w:eastAsia="Roboto Light" w:hAnsi="Roboto Light" w:cs="Roboto Light"/>
          <w:b/>
          <w:bCs/>
          <w:sz w:val="20"/>
          <w:szCs w:val="20"/>
        </w:rPr>
        <w:t xml:space="preserve">technical concepts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accessible terms.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on ROI and business impact of adopting Zenity, translating intricate technical details into strategic advantages for decision makers within client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company’s positioning by participating in </w:t>
      </w:r>
      <w:r w:rsidRPr="00106EA3">
        <w:rPr>
          <w:rFonts w:ascii="Roboto Light" w:eastAsia="Roboto Light" w:hAnsi="Roboto Light" w:cs="Roboto Light"/>
          <w:b/>
          <w:bCs/>
          <w:sz w:val="20"/>
          <w:szCs w:val="20"/>
        </w:rPr>
        <w:t xml:space="preserve">webinars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events, showcasing Zenity's capabilities to further amplify its market presence.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requirements and tailored pre-sales pitches, leveraging extensive insights from competitive landscapes and current market trends to enhance engagement efforts and close deals.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market research to stay abreast of trends impacting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findings to refine sales strategies and product development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numerous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honing skills in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while focusing on efficient, scalable architectures that meet user needs across various platforms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enhance application features, consistently applying user feedback to iterate on designs and implement enhancements that drive customer satisfaction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maintainability standards, fostering a culture of quality and continuous improvement among development teams through structured peer feedback and collaborative design sessions.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focusing on sprint planning and retrospective sessions to identify bottlenecks and drive process improvements, enhancing the overall efficiency of development workflows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them with front-end technologies to create fully functional applications that meet evolving business requirements and leverage real-time data effectively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managed cloud-based solutions that enhance application performance and scalability within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providing robust and secure infrastructure for enterprise-grade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DevOps practices within development teams, implementing CI/CD pipelines to streamline deployment processes and reduce time-to-market for newly developed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Invested in professional growth by regularly participating in industry conferences, workshops, and networking events focusing on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vulnerabilities to remain current with market advancements and competitor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migrate legacy applications to modern frameworks, applying in-depth knowledge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promote efficiency and reduce operational costs across software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technical guidance and support that fostered skill development and encouraged a collaborative culture focused on achieving shared project goals and delivering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analytical skills in troubleshooting complex issues within applications, collaborating cross-functionally to develop actionable solutions that address both technical and user-centric challenges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periodic training for teams on the latest industry trends, including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implications for application security, effectively championing a knowledge-sharing culture that values continuous learning and adaptation.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