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track record in cloud infrastructure, DevOps practices, and real-time system optimization. Strong skills in automation and incident response with a commitment to enhancing developer velocity and ensuring platform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Java, Go,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AWS, Azure, GCP,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Maven, Nexus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IAM, SSL/TLS, VPN, Firewalls, Security Groups,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on-call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live services, ensuring minimal downtime and timely incident responses that serve public safety applications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EC2, S3, and RDS to enhance performance and scalability while ensuring security practices were strictly followed.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workflows, which significantly reduced repetitive tasks, allowing engineers to focus on higher-impact projects and improve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and hardware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streaming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under high load conditions with low latency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safe deployment processes, reducing release times while incorporating robust testing protocols to ensure code quality and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quick diagnosis of system issues within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system performance to make informed decisions that balanced resource utilization against operational costs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authored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postmortem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analyses to learn from incidents, helping to improve the planned operations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recovery solutions that ensured business continuity and effective recovery measures during outages or failures of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velocity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experience by building internal tooling aimed at simplifying deployment processes, fostering a culture of innovation and continuous improvement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ensuring efficient data flow between services while maintaining strict security standards for edge devices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in incident management and system reliability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ensure compliance with industry standards and regulatory requirements aimed at safeguarding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covering systems architecture, operational practices, and troubleshooting guides, facilitating knowledge sharing and improving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enhancing cross-functional collaboration and ensuring transparent communication during sprint planning and review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facilitating high-performance applications while ensuring ease of maintenance and future scalability considerations.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UX designers to translate business requirements into functional specifications, resulting in alignment between technology deliverables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optimizing deployment and scaling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applications while proactively addressing identified bottlenecks or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masterful debugging sessions that drove adherence to best practices in coding standards and performance optimization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crafted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facilitated seamless communication between various microservices and external systems, adhering to strict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rollout of new features through extensive unit and integration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minimizing the risk of introducing defects into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quality assurance teams to refine test automation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coverage and reduced regression issues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aimed at fostering a deeper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within the engineering teams,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around continuous delivery,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blue-green deployments that mitigated risk during production releases of major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database migrations and optimizations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ensuring efficient data handling processes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 responsive and engaging user interface, directly contributing to positive user experiences and retention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