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backend development, specializing in Rust, PostgreSQL, and scalable distributed systems. Proven ability to design effective APIs and model complex data. Adept at making architectural decisions and improving system efficiency. Committed to developing high-quality, robust systems underpinned by an ownership mindset, particularly in decentralized and crypto-oriented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Rust, Actix, Axum, Tokio, Rocket, JavaScript,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 GraphQL, Event-Driven Architecture, CQRS,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AWS, CI/CD, Git,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Sentry, New Relic, ELK Stack,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Solidity, Web3.js, Smart Contracts, NFTs, Crypto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efficient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of backend systems, focusing on achieving low-latency responses and high throughput for real-time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to shape core backend structures in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outlining </w:t>
      </w:r>
      <w:r w:rsidRPr="00106EA3">
        <w:rPr>
          <w:rFonts w:ascii="Roboto Light" w:eastAsia="Roboto Light" w:hAnsi="Roboto Light" w:cs="Roboto Light"/>
          <w:b/>
          <w:bCs/>
          <w:sz w:val="20"/>
          <w:szCs w:val="20"/>
        </w:rPr>
        <w:t xml:space="preserve">service boundaries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ownership strategies that align with business goals and optimize system interactions for future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focusing on data integrity and performance through effective modeling and indexing strategies, ensuring the database served as a reliable source of truth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build core functionalities of a decentralized platform, integrating </w:t>
      </w:r>
      <w:r w:rsidRPr="00106EA3">
        <w:rPr>
          <w:rFonts w:ascii="Roboto Light" w:eastAsia="Roboto Light" w:hAnsi="Roboto Light" w:cs="Roboto Light"/>
          <w:b/>
          <w:bCs/>
          <w:sz w:val="20"/>
          <w:szCs w:val="20"/>
        </w:rPr>
        <w:t xml:space="preserve">WebAssembly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performance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service-to-service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event-driven systems featuring real-time notifications, leveraging contemporary </w:t>
      </w:r>
      <w:r w:rsidRPr="00106EA3">
        <w:rPr>
          <w:rFonts w:ascii="Roboto Light" w:eastAsia="Roboto Light" w:hAnsi="Roboto Light" w:cs="Roboto Light"/>
          <w:b/>
          <w:bCs/>
          <w:sz w:val="20"/>
          <w:szCs w:val="20"/>
        </w:rPr>
        <w:t xml:space="preserve">message brokers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fault tolerance across distributed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architectural assessments to reduce complexity in critical code paths, elevating the quality and maintainability of the backend systems to support evolving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streamline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CI/CD pipeline that fosters rapid development cycles and enhances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backend development in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architectural patterns, database management, and asynchronous programming paradigms for effective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clarify requirements and create technical specifications, transforming high-level goals into actionable items that significantly improved project scope and timelines for better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conducted proof-of-concept projects to pilot innovative solutions that aligned with the company's mission of delivering a cutting-edge user experience within the sports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applications, ensuring system health and quick identification of bottlenecks, which improved incident response times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system scaling strategy that increased capacity while maximizing responsiveness during peak user engagement periods, particularly during live events, leveraging advanced caching techniques and database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iterations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were well-documented and easily consumable by front-end teams, facilitating seamless integrations that enhanced user interactions across all digital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security best practices for handling user data in a context where privacy and decentralization are paramount, integrating encryption in transit and at rest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mindset, embracing iterative development practices while supporting a culture of feedback and continuous improvement to foster collaborative team dynamics and promote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backend systems for high-availability web applications using a blend of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digital platforms for enterprise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following best practices for API design, allowing for multi-team collaboration and independent deployments, optimizing delivery cycles and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teams on agile projects,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and prioritize backlog tasks efficiently, enhancing collaboration through daily standups and sprint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flexible, scalable applications that meet enterprise-level demands with high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 suites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reliability while adhering to stringent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deployment processes and improve overall system reliability,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streamlined build and deployment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and logging frameworks to provide visibility into application health, helping to address performance bottlenecks and enhance user experience through proactive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projects to gather technical requirements and provide tailored technical solutions that effectively met and exceeded client expectations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by implementing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schemes, ensuring that user data was adequately protected through secure access protocols and token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engineers to troubleshoot performance-related issues and optimized applications through profiling tools, ensuring applications met response time goals even under heavy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debt accumulated over time, implementing necessary refactoring strategies to enhance code maintainability and align with best practices for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and conducted training workshops on new technologies and evolving methodologies, fostering a culture of learning and continuous improvement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