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Ruby and SQL development, with a strong focus on performance tuning, backend architecture scalability, and microservices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SQL, JavaScript, Python,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Sinatra, Sidekiq, RSpec, ActiveRecord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Slack,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systems to handle billions of records, improving system performance while ensuring reliability and adhering to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refactoring of complex algorithms for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speed and maintainability for backend service applications. Collaborated tightly with frontend teams to improve user experience with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 techniques, which improved data retrieval time significantly, and leveraged index strategies to streamline high-volume data transactions across various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to support backend functionalities, enabling easier scaling of services utilizing container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robust deployment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various tools to determine bottlenecks and improve overall system efficiency, fostering a culture of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performed code reviews and mentored junior developers, fostering a team environment that prioritizes knowledge sharing and continuous improvement, leading to increased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seamless integration with external services, ensuring robust documentation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frontend consumption.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architecture strategies that involved handling large CSV imports and ensuring data integrity while supporting complex analytical queries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features that support DeFi innovations and blockchain integrations as part of the platform's roadmap, enhancing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behavior-driven development across the Ruby stack, ensuring the quality and reliability of applications before delivery to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features in the front end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interfacing with backend services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seamless integration between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system capabilities leading to improved productivity by implementing various background job processing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throughput without sacrificing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in cloud infrastructure to support production workloads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status updates, ensuring efficient sprint planning as well as managing backlogs while meeting project delivery timelines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best practices within the team, thereby enhancing collaboration and code management effectiveness across projects tailored for continuous integration.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