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Robotics Software Engineer with over 11 years of experience in software development focused on simulation frameworks, robotics, and game engines. Proven expertise in creating high-fidelity simulations and integrating them throughout the full development lifecycle, enhancing operational efficiency and robot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Rust, Python,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Bevy, Gazebo, Webots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Software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 1, ROS 2, OpenCV, PCL, MoveIt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Entity-Component-System (ECS), Qt, Boost, OpenGL,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simulation framework enhancing robotics development and testing, allowing multiple teams to validate newly designed features without impacting real-world operations, thereby improving development speed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Twins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simulations mirroring complex warehouse environments, including lifting trajectories and sensor data interactions, ultimately streamlining predictive maintenance and operational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simulation tools within wider robotics software development processes, ensuring simulations reflected real-world robot behaviors and physical parameters accurately and consistently during the entire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models of sensor inputs and physics that were dynamically adaptable, contributing to advancements in understanding robot interactions in variable environmental conditions and improving the reliability of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simulation performance by introducing new algorithms that significantly improved the efficiency of simulation runs for large-scale fleet testing, considerably reducing the timeframe for simulation results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defined metrics to evaluate simulation accuracy, developing comprehensive reports to inform stakeholders of simulation performance and its correlation to actual robot behaviors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high-fidelity simulations that supported validation of robotic movements and actions in dynamic settings, pushing the boundaries of realistic digital testing environments to optimize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the deployment of simulation environments, effectively reducing setup time and facilitating continuous integration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simulation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collaborative community focused on shared learning and improving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testing protocols to streamline the development and debugging processes, ensuring that all simulation features were aligned with industry standards and company quality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on industry trends to inform enhancements in simulation strategies and identified opportunities for incorporating new technologies to enhance simulation fidelity.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identify key user requirements for the simulations, translating these insights into actionable simulation development goals that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on simulation innovations for wider teams to bolster understanding of robotics software, ensuring all stakeholders appreciated the value of simulation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development projects, addressing shifting project scopes and deadlines through adaptive planning and flexible execution of tasks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company knowledge bases by documenting processes and creating tutorials aimed at improving simulation-related inquiries and reducing onboarding time for new engineers.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solutions for scalable applications, ensuring integration with backend architectures through reliable APIs enabling efficient data transfer for various Microsoft platforms, greatly enhancing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 and retrospectives to iterate development processes and refining product backlogs resulting in enhanced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backend systems that catered to thousands of concurrent users, facilitating an elevated user experience and operational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test-driven development (TDD) practices, establishing high standards for code quality and implementation procedures that resulted in reduced production defects and higher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large-scale enterprise application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functionalities, ensuring that operations were conducive to future business scalability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scrum sessions to align project direction, leveraging stakeholder input to inform the product development cycle, which enhanced decision-making frameworks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and streamline release processes, enabling continuous integration and improved collaboration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including coding conventions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 debugging techniques, and optimized methodologies in the context of complex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debugging processes by creating and implementing modular test environments that allow for scalable testing of components to ensure feature reliability before full production roll-out.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every aspect of application design met user experience expectations, transforming initial design concepts into fully functional applications that enhanced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thorough documentation for APIs ensuring accurate implementation guidelines and user manuals that facilitated ease of use for developers integrating third-party applications into current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peers to stay at the forefront of software development trends, adapting new methodologies and technologies effectively into team practices, ensuring continuous innovation within the products developed.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