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Research Analyst with 11 years of experience in software development specializing in web and mobile applications. Proven track record in carbon markets analysis, data modeling, and creating actionable insights through the use of advanced analytics and programming languages. Skilled in collaborating with technical and non-technical audiences to communicate complex concepts effectively. Strong expertise in business intelligence tools and market dynamics relevant to renewable energy and compliance sectors, ready to contribute to team objectives and drive innovations.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SAS, SPSS, JavaScript,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D3.js, Excel, Matplotlib, Seaborn,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Scripting:</w:t>
      </w:r>
      <w:r w:rsidRPr="00106EA3">
        <w:rPr>
          <w:rFonts w:ascii="Roboto Light" w:eastAsia="Roboto Light" w:hAnsi="Roboto Light" w:cs="Roboto Light"/>
          <w:sz w:val="20"/>
          <w:szCs w:val="20"/>
        </w:rPr>
        <w:t xml:space="preserve"> Pandas, NumPy, SciPy, Scikit-learn, Apache Spark, Hadoop,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OracleDB, Snowflake, Cassandra,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Node.js, React, Vue.js, Express,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and analysis on </w:t>
      </w:r>
      <w:r w:rsidRPr="00106EA3">
        <w:rPr>
          <w:rFonts w:ascii="Roboto Light" w:eastAsia="Roboto Light" w:hAnsi="Roboto Light" w:cs="Roboto Light"/>
          <w:b/>
          <w:bCs/>
          <w:sz w:val="20"/>
          <w:szCs w:val="20"/>
        </w:rPr>
        <w:t xml:space="preserve">carbon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extensive data modeling to support informed decision-making and forecasting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analytical tools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w:t>
      </w:r>
      <w:r w:rsidRPr="00106EA3">
        <w:rPr>
          <w:rFonts w:ascii="Roboto Light" w:eastAsia="Roboto Light" w:hAnsi="Roboto Light" w:cs="Roboto Light"/>
          <w:b/>
          <w:bCs/>
          <w:sz w:val="20"/>
          <w:szCs w:val="20"/>
        </w:rPr>
        <w:t xml:space="preserve">carbon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emissions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to drive insights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data collection methodologies and reporting processes, improving on organizational capabilities in analyzing </w:t>
      </w:r>
      <w:r w:rsidRPr="00106EA3">
        <w:rPr>
          <w:rFonts w:ascii="Roboto Light" w:eastAsia="Roboto Light" w:hAnsi="Roboto Light" w:cs="Roboto Light"/>
          <w:b/>
          <w:bCs/>
          <w:sz w:val="20"/>
          <w:szCs w:val="20"/>
        </w:rPr>
        <w:t xml:space="preserve">biofuels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compliant energy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key </w:t>
      </w:r>
      <w:r w:rsidRPr="00106EA3">
        <w:rPr>
          <w:rFonts w:ascii="Roboto Light" w:eastAsia="Roboto Light" w:hAnsi="Roboto Light" w:cs="Roboto Light"/>
          <w:b/>
          <w:bCs/>
          <w:sz w:val="20"/>
          <w:szCs w:val="20"/>
        </w:rPr>
        <w:t xml:space="preserve">datasets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carbon allowances, offsets, and renewable fuel credits, ensuring accuracy and relevance while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Principal Analyst in preparing actionable reports that analyze the implications of </w:t>
      </w:r>
      <w:r w:rsidRPr="00106EA3">
        <w:rPr>
          <w:rFonts w:ascii="Roboto Light" w:eastAsia="Roboto Light" w:hAnsi="Roboto Light" w:cs="Roboto Light"/>
          <w:b/>
          <w:bCs/>
          <w:sz w:val="20"/>
          <w:szCs w:val="20"/>
        </w:rPr>
        <w:t xml:space="preserve">policy changes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w:t>
      </w:r>
      <w:r w:rsidRPr="00106EA3">
        <w:rPr>
          <w:rFonts w:ascii="Roboto Light" w:eastAsia="Roboto Light" w:hAnsi="Roboto Light" w:cs="Roboto Light"/>
          <w:b/>
          <w:bCs/>
          <w:sz w:val="20"/>
          <w:szCs w:val="20"/>
        </w:rPr>
        <w:t xml:space="preserve">carbon markets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findings to technical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forecasting models for </w:t>
      </w:r>
      <w:r w:rsidRPr="00106EA3">
        <w:rPr>
          <w:rFonts w:ascii="Roboto Light" w:eastAsia="Roboto Light" w:hAnsi="Roboto Light" w:cs="Roboto Light"/>
          <w:b/>
          <w:bCs/>
          <w:sz w:val="20"/>
          <w:szCs w:val="20"/>
        </w:rPr>
        <w:t xml:space="preserve">credit markets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comprehensive data sets and predictive analytics to derive insights for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carbon policy team to assess market impacts of regulatory changes, providing timely strategic recommendations for operational adjustments in energy supply chains.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and operational teams, ensuring clarity in communication regarding project objectives and analytical outcomes, fostering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stakeholder meetings, presenting research findings and offering recommendations that align with </w:t>
      </w:r>
      <w:r w:rsidRPr="00106EA3">
        <w:rPr>
          <w:rFonts w:ascii="Roboto Light" w:eastAsia="Roboto Light" w:hAnsi="Roboto Light" w:cs="Roboto Light"/>
          <w:b/>
          <w:bCs/>
          <w:sz w:val="20"/>
          <w:szCs w:val="20"/>
        </w:rPr>
        <w:t xml:space="preserve">OPIS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business objectives and carbon analytics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scale analytical applications efficiently, optimizing operational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market trends in biofuels and renewable energy sources, ensuring stakeholders have real-time access to critical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analytical techniques to assess market dynamics and product alignment, driving value propositions for renewable fuels and low-carbon initiatives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analytical frameworks by researching emerging trends in </w:t>
      </w:r>
      <w:r w:rsidRPr="00106EA3">
        <w:rPr>
          <w:rFonts w:ascii="Roboto Light" w:eastAsia="Roboto Light" w:hAnsi="Roboto Light" w:cs="Roboto Light"/>
          <w:b/>
          <w:bCs/>
          <w:sz w:val="20"/>
          <w:szCs w:val="20"/>
        </w:rPr>
        <w:t xml:space="preserve">carbon markets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 remains at the forefront of industry developments and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content delivery tools and supported the development team on new service offerings related to </w:t>
      </w:r>
      <w:r w:rsidRPr="00106EA3">
        <w:rPr>
          <w:rFonts w:ascii="Roboto Light" w:eastAsia="Roboto Light" w:hAnsi="Roboto Light" w:cs="Roboto Light"/>
          <w:b/>
          <w:bCs/>
          <w:sz w:val="20"/>
          <w:szCs w:val="20"/>
        </w:rPr>
        <w:t xml:space="preserve">carbon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technology solutions with business needs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improving user experience with analytical tools by incorporating user feedback into the design processes, ensuring relevance and usability for diverse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initiatives in the compliance sector with a focus on renewable energy data,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backend services tailored for dynamic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implement new features and enhancements in web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ensuring optimized performance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ingestion systems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load data from various sources into common data stores, ensuring data integrity and availability for analysis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methodologies and continuous integration practices, fostering a culture of innovation and transparency within cross-functional teams while overseeing sprints and stand-ups.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in best practices of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standards and high-quality code delivery consistently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APIs to facilitate seamless data exchange between microservices and external applications, utilizing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user engagement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developed stored procedures to enhance system performance, ensuring fast data retrieval and manipulation in compliance application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creating detailed project documentation to guide product development, maintenance, and implementation, focusing on user experience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in collaboration with UX/UI designers, utilizing responsive design frameworks to ensure compatibility across platforms and enhance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deploying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server load and improving response times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protocols, employing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to ensure application reliability and performance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both technical teams and stakeholders to translate business requirements into technical specifications, enhancing project clarity and alignment between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