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specializing in high-performance trading systems, real-time analytics, and predictive algorithms. Proven ability to design scalable, low-latency architectures using advanced programming techniques and methods. Passionate about leveraging technology to optimize decision-making processes in high-stakes environments such as sports betting and financial trading.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Rust, Go,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FastAPI, Django, Flask, Node.js, React, Kafka,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GraphQL, WebSocket, FIX, gRPC, Protobuf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GCP, Azure,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PostgreSQL, MongoDB, Redis, TimescaleDB, Elasticsearch, Kudu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 Design &amp; Architecture:</w:t>
      </w:r>
      <w:r w:rsidRPr="00106EA3">
        <w:rPr>
          <w:rFonts w:ascii="Roboto Light" w:eastAsia="Roboto Light" w:hAnsi="Roboto Light" w:cs="Roboto Light"/>
          <w:sz w:val="20"/>
          <w:szCs w:val="20"/>
        </w:rPr>
        <w:t xml:space="preserve"> Event-Driven Architecture, Microservices, Serverless Architecture, Data Streaming, Load Balancing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robust </w:t>
      </w:r>
      <w:r w:rsidRPr="00106EA3">
        <w:rPr>
          <w:rFonts w:ascii="Roboto Light" w:eastAsia="Roboto Light" w:hAnsi="Roboto Light" w:cs="Roboto Light"/>
          <w:b/>
          <w:bCs/>
          <w:sz w:val="20"/>
          <w:szCs w:val="20"/>
        </w:rPr>
        <w:t xml:space="preserve">real-time trading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sports analytics that executed fair value models across multiple exchanges with high availability and low latency ensuring high throughput and efficiency delivering critical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t>
      </w:r>
      <w:r w:rsidRPr="00106EA3">
        <w:rPr>
          <w:rFonts w:ascii="Roboto Light" w:eastAsia="Roboto Light" w:hAnsi="Roboto Light" w:cs="Roboto Light"/>
          <w:b/>
          <w:bCs/>
          <w:sz w:val="20"/>
          <w:szCs w:val="20"/>
        </w:rPr>
        <w:t xml:space="preserve">event-driven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processed market data to enable sub-second trade decisions utilizing modern languages and frameworks for maintaining response times critical to trading success in a competitive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asynchronous </w:t>
      </w:r>
      <w:r w:rsidRPr="00106EA3">
        <w:rPr>
          <w:rFonts w:ascii="Roboto Light" w:eastAsia="Roboto Light" w:hAnsi="Roboto Light" w:cs="Roboto Light"/>
          <w:b/>
          <w:bCs/>
          <w:sz w:val="20"/>
          <w:szCs w:val="20"/>
        </w:rPr>
        <w:t xml:space="preserve">order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effectively managed trading orders with various exchanges resulting in seamless order submission, cancellation, and tracking workflows that enhanced operational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state machines for </w:t>
      </w:r>
      <w:r w:rsidRPr="00106EA3">
        <w:rPr>
          <w:rFonts w:ascii="Roboto Light" w:eastAsia="Roboto Light" w:hAnsi="Roboto Light" w:cs="Roboto Light"/>
          <w:b/>
          <w:bCs/>
          <w:sz w:val="20"/>
          <w:szCs w:val="20"/>
        </w:rPr>
        <w:t xml:space="preserve">order lifecycle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strict adherence to event sequencing and idempotency which increased the system's resilience against market fluctuations and execution bottlenecks in high-frequency trading.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w:t>
      </w:r>
      <w:r w:rsidRPr="00106EA3">
        <w:rPr>
          <w:rFonts w:ascii="Roboto Light" w:eastAsia="Roboto Light" w:hAnsi="Roboto Light" w:cs="Roboto Light"/>
          <w:b/>
          <w:bCs/>
          <w:sz w:val="20"/>
          <w:szCs w:val="20"/>
        </w:rPr>
        <w:t xml:space="preserve">venue-specific trading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WebSocket connections and RESTful interfaces elevating the system’s execution capabilities resulting in optimal order routing informed by live market reactions and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intelligent </w:t>
      </w:r>
      <w:r w:rsidRPr="00106EA3">
        <w:rPr>
          <w:rFonts w:ascii="Roboto Light" w:eastAsia="Roboto Light" w:hAnsi="Roboto Light" w:cs="Roboto Light"/>
          <w:b/>
          <w:bCs/>
          <w:sz w:val="20"/>
          <w:szCs w:val="20"/>
        </w:rPr>
        <w:t xml:space="preserve">order routing logic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selecting trading platforms based on liquidity, fee structure, and market positioning creating a comprehensive trading strategy that adapted to ever-changing market dynamics and circumstances.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real-time </w:t>
      </w:r>
      <w:r w:rsidRPr="00106EA3">
        <w:rPr>
          <w:rFonts w:ascii="Roboto Light" w:eastAsia="Roboto Light" w:hAnsi="Roboto Light" w:cs="Roboto Light"/>
          <w:b/>
          <w:bCs/>
          <w:sz w:val="20"/>
          <w:szCs w:val="20"/>
        </w:rPr>
        <w:t xml:space="preserve">position tracking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aggregated exposure across diverse trading venues, fortifying risk management and allowing for intelligent adjustments to liabilities in response to market shifts and order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reliable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ingested real-time market feeds from various sources into in-memory stores guaranteeing low-latency access to critical market data necessary for high-stakes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efficient </w:t>
      </w:r>
      <w:r w:rsidRPr="00106EA3">
        <w:rPr>
          <w:rFonts w:ascii="Roboto Light" w:eastAsia="Roboto Light" w:hAnsi="Roboto Light" w:cs="Roboto Light"/>
          <w:b/>
          <w:bCs/>
          <w:sz w:val="20"/>
          <w:szCs w:val="20"/>
        </w:rPr>
        <w:t xml:space="preserve">order book representation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optimizing performance for quick lookups on fair value ensuring that the systems met the stringent demands of real-time execution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persistent logging and event sourcing mechanisms for trade auditing facilitating detailed reconciliation processes that reduced noise in trading data records, enhancing overall data transparency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data science and trading teams to assess and refine trading strategies, supporting a culture of continuous improvement and innovation in analytics-focused solutions for sports betting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w:t>
      </w:r>
      <w:r w:rsidRPr="00106EA3">
        <w:rPr>
          <w:rFonts w:ascii="Roboto Light" w:eastAsia="Roboto Light" w:hAnsi="Roboto Light" w:cs="Roboto Light"/>
          <w:b/>
          <w:bCs/>
          <w:sz w:val="20"/>
          <w:szCs w:val="20"/>
        </w:rPr>
        <w:t xml:space="preserve">trading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introducing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using Docker to streamline deployment processes, enabling efficient scaling and management of microservices within the trading ecosystem enhancing operational flexibility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deployment of services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operational management across cloud environments while guaranteeing high availability and performance of trading applications in fluctuating load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system development projects optimizing team collaboration, minimizing bottlenecks and accelerating deployment cycles while ensuring the robustness of systems developed under these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continuous feedback within the engineering team focusing on aligning project goals with technical excellence in order to cultivate innovative problem-solving approaches across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t>
      </w:r>
      <w:r w:rsidRPr="00106EA3">
        <w:rPr>
          <w:rFonts w:ascii="Roboto Light" w:eastAsia="Roboto Light" w:hAnsi="Roboto Light" w:cs="Roboto Light"/>
          <w:b/>
          <w:bCs/>
          <w:sz w:val="20"/>
          <w:szCs w:val="20"/>
        </w:rPr>
        <w:t xml:space="preserve">trading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financial applications during my tenure ensuring seamless integration across systems utilizing robust programming practices to enhance operational efficiency and execution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financial APIs and </w:t>
      </w:r>
      <w:r w:rsidRPr="00106EA3">
        <w:rPr>
          <w:rFonts w:ascii="Roboto Light" w:eastAsia="Roboto Light" w:hAnsi="Roboto Light" w:cs="Roboto Light"/>
          <w:b/>
          <w:bCs/>
          <w:sz w:val="20"/>
          <w:szCs w:val="20"/>
        </w:rPr>
        <w:t xml:space="preserve">real-time data feeds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building backend systems focusing on ideal transaction lifecycle management improving financial transactions efficiency and lowering operational costs significantly while meeting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solutions for </w:t>
      </w:r>
      <w:r w:rsidRPr="00106EA3">
        <w:rPr>
          <w:rFonts w:ascii="Roboto Light" w:eastAsia="Roboto Light" w:hAnsi="Roboto Light" w:cs="Roboto Light"/>
          <w:b/>
          <w:bCs/>
          <w:sz w:val="20"/>
          <w:szCs w:val="20"/>
        </w:rPr>
        <w:t xml:space="preserve">high-frequency trading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low-latency services enhancing trading speeds and maximizing capital efficiency while mitigating risks associated with unforeseen market fluctuations during volatile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w:t>
      </w:r>
      <w:r w:rsidRPr="00106EA3">
        <w:rPr>
          <w:rFonts w:ascii="Roboto Light" w:eastAsia="Roboto Light" w:hAnsi="Roboto Light" w:cs="Roboto Light"/>
          <w:b/>
          <w:bCs/>
          <w:sz w:val="20"/>
          <w:szCs w:val="20"/>
        </w:rPr>
        <w:t xml:space="preserve">data processing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message streaming facilitating efficient order execution event handling leading to superior system performance under peak loads and frequent market changes enhancing response time to market events.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developed, and deployed </w:t>
      </w:r>
      <w:r w:rsidRPr="00106EA3">
        <w:rPr>
          <w:rFonts w:ascii="Roboto Light" w:eastAsia="Roboto Light" w:hAnsi="Roboto Light" w:cs="Roboto Light"/>
          <w:b/>
          <w:bCs/>
          <w:sz w:val="20"/>
          <w:szCs w:val="20"/>
        </w:rPr>
        <w:t xml:space="preserve">multi-tenant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allow different trading entities to leverage a shared infrastructure, optimizing resource usage and reducing operational overhead across multiple organizations and teams involved in trading.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and business analysts to assess new technologies ensuring that the trading system remained at the leading edge of the industry while focusing on market dynamics and profitability.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w:t>
      </w:r>
      <w:r w:rsidRPr="00106EA3">
        <w:rPr>
          <w:rFonts w:ascii="Roboto Light" w:eastAsia="Roboto Light" w:hAnsi="Roboto Light" w:cs="Roboto Light"/>
          <w:b/>
          <w:bCs/>
          <w:sz w:val="20"/>
          <w:szCs w:val="20"/>
        </w:rPr>
        <w:t xml:space="preserve">trading dashboard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monitoring and analytics providing actionable insights which drive better strategic trading decisions based on analytical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w:t>
      </w:r>
      <w:r w:rsidRPr="00106EA3">
        <w:rPr>
          <w:rFonts w:ascii="Roboto Light" w:eastAsia="Roboto Light" w:hAnsi="Roboto Light" w:cs="Roboto Light"/>
          <w:b/>
          <w:bCs/>
          <w:sz w:val="20"/>
          <w:szCs w:val="20"/>
        </w:rPr>
        <w:t xml:space="preserve">ordered management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incorporated robust data validation checks ensuring only accurate trades entered the system improving trade execution efficiency and compliance to market regulations significantly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researching current trends in trading technologies including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of the trading system infrastructure with the evolving landscape and providing insights into strategic direction for system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system scaling and optimization emphasizing the importance of developing </w:t>
      </w:r>
      <w:r w:rsidRPr="00106EA3">
        <w:rPr>
          <w:rFonts w:ascii="Roboto Light" w:eastAsia="Roboto Light" w:hAnsi="Roboto Light" w:cs="Roboto Light"/>
          <w:b/>
          <w:bCs/>
          <w:sz w:val="20"/>
          <w:szCs w:val="20"/>
        </w:rPr>
        <w:t xml:space="preserve">resilience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can handle unpredictable market conditions to assure continuity and operational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focusing on system architecture enhancing code quality and ensuring adherence to technical standards crucial for trading applications in highly regulated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adopting containerized solutions </w:t>
      </w:r>
      <w:r w:rsidRPr="00106EA3">
        <w:rPr>
          <w:rFonts w:ascii="Roboto Light" w:eastAsia="Roboto Light" w:hAnsi="Roboto Light" w:cs="Roboto Light"/>
          <w:b/>
          <w:bCs/>
          <w:sz w:val="20"/>
          <w:szCs w:val="20"/>
        </w:rPr>
        <w:t xml:space="preserve">using 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development lifecycle and ensure easy implementation across multiple environments enhancing deployment agility and system robustness.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