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development, specializing in Python, FastAPI, and Django for scalable APIs and microservices. Proven leader adept at guiding teams in innovative problem-solving while maintaining high-performance standards. Passionate about leveraging cutting-edge technologies in the fintech sector to enhance investment solutions for end users.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Django, Flask, React,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SQS, AWS RDS, AWS Lambda,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SQLite, ORMs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 GitHub, CI/CD, Jenkins,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microservices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integration with third-party services and provided robust support for high-volume trading data, enhancing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streamlining deployment processes and improving system reliability, while effectively managing the software environment for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API endpoints used by millions of users, utilizing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asynchronous processing for high-load scenarios to ensure optimum performance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product owners to define user stories and acceptance criteria, successfully translating business goals into actionable technical solutions while ensuring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system monitoring and telemetry strategies, utilizing advanced logging tools to track application performance and increase operational efficiency, leading to higher uptime rates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hackathons to incorporate innovative technologies, including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and stimulating creative problem-solving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caching mechanisms, thereby optimizing database queries that significantly reduced latency in data retrieval and enhanced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agile best practices and asynchronous programming techniques, fostering a culture of continuous improvement and technical excellence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financial data retrieval and processing, adhering strictly to security protocols to safeguard sensitive financial information of users while enhancing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 Jenkins, improving the deployment process and reducing turnaround time for new features and bug fixes, while ensuring consistency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design patterns to organize code effectively in large Python applications, promoting reuse and maintainability, and enabling easier onboarding of new developers to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providing critical support for deployed applications and ensuring rapid incident response to minimize service interruptions and maintain user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decisions for new system features, effectively balancing performance with scalability to meet growing market demands for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engagement through effective collaboration with UX teams to ensure API usability aligned with front-end development team requirements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instituting best practices and encouraging code quality improvements across the team, contributing to the overall health and sustainability of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developed, and maintained APIs and application features using </w:t>
      </w:r>
      <w:r w:rsidRPr="00106EA3">
        <w:rPr>
          <w:rFonts w:ascii="Roboto Light" w:eastAsia="Roboto Light" w:hAnsi="Roboto Light" w:cs="Roboto Light"/>
          <w:b/>
          <w:bCs/>
          <w:sz w:val="20"/>
          <w:szCs w:val="20"/>
        </w:rPr>
        <w:t xml:space="preserve">Microsoft stack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seamless integration with front-end applications to provide user-friendly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all phases of the software development lifecycle,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iteratively deliver features and enhancements, adapting to changing requirements with 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smooth integration between different service components, which resulted in improved user experience and reduced time-to-market for new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profiling and optimizing database queries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for data retrieval methodologies to maintain high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participating in code reviews, sharing insights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optimization strategies, and enhancing team skills through constructive feedback and coaching.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business logic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web applications, ensuring clean code that adheres to enterprise standards and minimizes technical debt for long-term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throughout the development process to ensure robust application functionality, dramatically reducing the incidence of critical bugs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projects to adopt modern architecture patterns, ensuring legacy systems were able to integrate with new cloud-based infrastructures to maximize efficiency and flexibility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use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maintaining a seamless flow of tasks while regularly presenting progress updates to stakeholders to keep everyone informed and engaged.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emerging technologies to identify opportunities for innovation and improvements, facilitating discussions around new tools and libraries that could optimize current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understand their requirements and perspectives, translating them accurately into technical specifications for ongoing developments and ensuring their needs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user manuals, ensuring that new features were effectively communicated and available for stakeholders and other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