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software development, specializing in web and mobile applications leveraging multiple technologies including .NET, SQL, and financial analysis tools. Skilled in full software development lifecycle with a focus on innovative solutions, credit underwriting, and relationship management in banking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VB.NET, COBOL, HTML, CSS,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React, jQuery, AngularJS, Entity Framework, Bootstrap, Django, Visual Basic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Postman, Photoshop, Microsoft SharePoint, Oracle SQL Developer, TFS,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MySQL, Oracle, DB2, CICS, VSAM,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&amp; Analysis Tools:</w:t>
      </w:r>
      <w:r w:rsidRPr="00106EA3">
        <w:rPr>
          <w:rFonts w:ascii="Roboto Light" w:eastAsia="Roboto Light" w:hAnsi="Roboto Light" w:cs="Roboto Light"/>
          <w:sz w:val="20"/>
          <w:szCs w:val="20"/>
        </w:rPr>
        <w:t xml:space="preserve"> Crystal Reports, Argo, CA-Easytrieve, IBM CICS, SAS, Business Intelligence, PowerBI,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banking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VB.NET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regulations to enhance overall operational efficiency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system requirements, translating business needs into functional specifications for both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programming projects focused on credit underwriting and loan management, improving data accuracy and user experience through innovative technical solutions and effective team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enhanced banking systems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COBOL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automate workflows and improve user accessibility, contributing significantly to overall project success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programmers on best practices and methodologies in software development, fostering a culture of continuous learning and collaboration to enhance team productivity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evaluations and risk assessments to ensure all new technologies and processes adhered to compliance and security regulations, thus reinforcing the company's commitment to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trends within the banking industry, implementing relevant innovations into existing business systems to continuously improve system functionality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an internal consultant providing technical support and guidance on software development, ensuring all stakeholders were aligned on project goals and expectations for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Photoshop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tasks related to user interfaces, ensuring applications remained user-friendly while incorporating branding and aesthetic consistency throughout the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to educate end-users and staff on new software functionalities, enhancing overall user adoption rates and satisfaction with the banking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financial statements and P&amp;L reports to guide software development decisions, bridging the gap between technology and financial management for enhanced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system audits to identify and rectify performance bottlenecks, streamlining processes and optimizing system response times for better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revised existing software solutions, implementing necessary changes to improve operational efficiency, reduce downtime, and accommodate evolving business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throughout the software development lifecycle, ensuring transparency and alignment with project timelines,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seminars and trainings, keeping current on the latest regulatory guidelines and compliance issues affecting banking software development and implementation.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promoted software applications within a robust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the user experience across diverse banking channels while maintaining high standards of security and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analysts to interpret business requirements into technical specifications, ensuring the delivery of high-quality, efficient, and scalable software solutions tailored to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full Agile software development cycle, ensuring rapid product releases and iterative improvements were made based on user feedback to enhance banking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financial systems infrastructure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management processes and enabling swift reporting functionalities for stakeholders at all levels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ease data access within development projects, focusing on reducing latency and optimizing database interactions while maintaining code clarity and ease of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continuous deployment (CI/CD) practices, ensuring seamless software updates and version control management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supported Microsoft SharePoint for project management and collaboration, enhancing team workflows and inter-departmental communication within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systems to identify performance improvements, utilizing tools such as </w:t>
      </w:r>
      <w:r w:rsidRPr="00106EA3">
        <w:rPr>
          <w:rFonts w:ascii="Roboto Light" w:eastAsia="Roboto Light" w:hAnsi="Roboto Light" w:cs="Roboto Light"/>
          <w:b/>
          <w:bCs/>
          <w:sz w:val="20"/>
          <w:szCs w:val="20"/>
        </w:rPr>
        <w:t xml:space="preserve">Crystal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insights that drove actionable changes in software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training documentation and technical manuals for users and developers to ensure effective usage of new software applications, promoting user education and platform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code quality and software architecture to guarantee alignment with best practices, ensuring long-term maintainability and scalability of banking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accessibility and functionality for web-based applications offered by the banking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security protocols to ensure compliance with industry standards, thus safeguarding sensitive banking information and promoting trust across stakeholder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