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specialized in developing optimization, forecasting, and control algorithms for renewable energy systems. Proficient in applying machine learning and artificial intelligence to enhance battery storage performance and integrate with electricity grid solutions. Demonstrated ability to lead complex projects, implement innovative strategies to optimize performance, and communicate technical concepts effectively to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R,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TensorFlow, Keras, Scikit-learn, Pandas, NumPy, Flask, Django,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Kubernetes,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Continuous Integration, Continuous Deployment, Test-Driven Development,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optimization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battery storage projects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metrics and operational efficiency in alignment with market regulations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energy market data and propose innovative features, improving project outcome projections and strategic alignment with </w:t>
      </w:r>
      <w:r w:rsidRPr="00106EA3">
        <w:rPr>
          <w:rFonts w:ascii="Roboto Light" w:eastAsia="Roboto Light" w:hAnsi="Roboto Light" w:cs="Roboto Light"/>
          <w:b/>
          <w:bCs/>
          <w:sz w:val="20"/>
          <w:szCs w:val="20"/>
        </w:rPr>
        <w:t xml:space="preserve">renewable energy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and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stay current on evolving market rules, assessing potential impacts on operational methodologies and advising teams on complying with new regulatory frameworks for optimized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analysis of asset performance to identify trends and recommend improvements, utilizing statistical methods and tools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data-driven decision 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and monitoring of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prompt iteration and high-quality software releases, and fostering a culture of continuous improvement within project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software applications for product features aimed at enhancing user experience through effective use of </w:t>
      </w:r>
      <w:r w:rsidRPr="00106EA3">
        <w:rPr>
          <w:rFonts w:ascii="Roboto Light" w:eastAsia="Roboto Light" w:hAnsi="Roboto Light" w:cs="Roboto Light"/>
          <w:b/>
          <w:bCs/>
          <w:sz w:val="20"/>
          <w:szCs w:val="20"/>
        </w:rPr>
        <w:t xml:space="preserve">optimization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management of energy consumption parameters.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deliver projects on time with high standards, starting from requirement gathering through implementation while collaborating closely with stakeholders and product managers.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integrated reports and visualization tools using </w:t>
      </w:r>
      <w:r w:rsidRPr="00106EA3">
        <w:rPr>
          <w:rFonts w:ascii="Roboto Light" w:eastAsia="Roboto Light" w:hAnsi="Roboto Light" w:cs="Roboto Light"/>
          <w:b/>
          <w:bCs/>
          <w:sz w:val="20"/>
          <w:szCs w:val="20"/>
        </w:rPr>
        <w:t xml:space="preserve">analytic dashboard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present performance data and trends to stakeholders for informed decision-making processes regarding energy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and robustness measures across applications adhering to best practices in software engineering with focus on high-quality deliverables through unit testing and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projects following strict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handling changing requirements with flexibility and efficiency, ensuring the delivery of value at every sprint based on team and stakeholder priorities.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