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Machine Learning, Deep Learning, and Natural Language Processing. Proven expertise in building scalable, efficient machine learning models and integrating them within web and mobile applications. Adept at collaborating with cross-functional teams to achieve business objectives and enhance educational tools and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Hugging Face, Transformers, Weights &amp; Biases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SageMaker, Docker, AWS EC2, AWS Lambda, Kubernetes,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Tools:</w:t>
      </w:r>
      <w:r w:rsidRPr="00106EA3">
        <w:rPr>
          <w:rFonts w:ascii="Roboto Light" w:eastAsia="Roboto Light" w:hAnsi="Roboto Light" w:cs="Roboto Light"/>
          <w:sz w:val="20"/>
          <w:szCs w:val="20"/>
        </w:rPr>
        <w:t xml:space="preserve"> Pandas, NumPy, Apache Spark, Jupyter Notebooks, ETL,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Development and Optimization:</w:t>
      </w:r>
      <w:r w:rsidRPr="00106EA3">
        <w:rPr>
          <w:rFonts w:ascii="Roboto Light" w:eastAsia="Roboto Light" w:hAnsi="Roboto Light" w:cs="Roboto Light"/>
          <w:sz w:val="20"/>
          <w:szCs w:val="20"/>
        </w:rPr>
        <w:t xml:space="preserve"> Hyperparameter Tuning, Feature Engineering, Model Evaluation, Data Annotation, Production Pipelines, Experiment Tracking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subject matter experts to define data needs for training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enhance the educational tools offered by Turnitin, effectively improving model accuracy and output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for model optimization and ensuring production readiness within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data curation and annotation processes, employing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meaningful datasets from extensive raw data, ensuring high-quality inputs for machine learning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and experimentation with novel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leveraging frameworks like </w:t>
      </w:r>
      <w:r w:rsidRPr="00106EA3">
        <w:rPr>
          <w:rFonts w:ascii="Roboto Light" w:eastAsia="Roboto Light" w:hAnsi="Roboto Light" w:cs="Roboto Light"/>
          <w:b/>
          <w:bCs/>
          <w:sz w:val="20"/>
          <w:szCs w:val="20"/>
        </w:rPr>
        <w:t xml:space="preserve">Hugging 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state-of-the-art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relevant to educational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in </w:t>
      </w:r>
      <w:r w:rsidRPr="00106EA3">
        <w:rPr>
          <w:rFonts w:ascii="Roboto Light" w:eastAsia="Roboto Light" w:hAnsi="Roboto Light" w:cs="Roboto Light"/>
          <w:b/>
          <w:bCs/>
          <w:sz w:val="20"/>
          <w:szCs w:val="20"/>
        </w:rPr>
        <w:t xml:space="preserve">Model Hardening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production pipeline integration, optimizing models for efficiency and scalability under real-world usage conditions mandated by user base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and insights surrounding model behavior and limitations proactively with non-technical stakeholders to facilitate informed decision-making on project scopes.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best practices for code quality and modular design, enhancing collaborative development efforts while maintaining focused team synergy and accountability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stay abreast of emerging technologies and methodologies within the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realm, ensuring services at Turnitin remain competitive and cutting-edge.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deployment and testing of machine learning systems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the workflow and improving the efficiency of model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promoting an iterative feedback loop that sustained a rapid development cycle and facilitated quick adjustments based on user testing and consumption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training data that adhered to ethical standards and responsibility protocols, setting industry benchmarks in data governance practices that align with Turnitin's educational integrity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model performance metrics and conducted post-deployment evaluations, proposing iterative improvements based on quantitative and qualitative analysis of user interactions with </w:t>
      </w:r>
      <w:r w:rsidRPr="00106EA3">
        <w:rPr>
          <w:rFonts w:ascii="Roboto Light" w:eastAsia="Roboto Light" w:hAnsi="Roboto Light" w:cs="Roboto Light"/>
          <w:b/>
          <w:bCs/>
          <w:sz w:val="20"/>
          <w:szCs w:val="20"/>
        </w:rPr>
        <w:t xml:space="preserve">AI Writing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establishment of a remote-first working culture that embraces diverse perspectives and fosters a vibrant community of Machine Learning practitioners towards mutually beneficial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regulations and best practices in data management and confidentiality throughout model deployment processes, cultivating trust with educational stakeholders and 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including setup instructions, API references, and user guides for machine learning applications, ensuring clear communication of system capabilities to end-users.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business innovation at Microsoft while enhancing user experience through seamless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a variety of software solutions, pioneering intelligent systems that provided adaptive learning tools and automated data analysis for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engineers to refine algorithms, boosting the overall capability of products by embedding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cloud-based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employed CI/CD practices to ensure robust deployment processes that enhanced operational efficiency and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meetings to align project goals and deliver pipelines, fostering a proactive environment that encouraged innovative contributions across diverse disciplines.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best practices for code sharing and collaboration that facilitated consistent updates and iterative development cycles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testing procedures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quality and system reliability in active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solutions based on usage analytics, ensuring continuous improvement for deployed ML models and adherence to response time targets.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team members, contributing to a culture of continuous learning and professional development focused on emerging technologies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user acceptance testing sessions, gathering feedback to drive iterative improvements in software design and functionality that aligned with customer satisfaction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sharing insights on software development best practices and innovative approaches that encouraged professional growth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application features that required contextual decision-making capabilities and predictive analytics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