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focusing on web and mobile applications. Proficient in building, deploying, and maintaining machine learning models and data pipelines to enhance decision support systems. Adept at collaborating with cross-functional teams to deliver impactful AI solutions in healthcare and beyond.</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R, Scala,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Learning/AI:</w:t>
      </w:r>
      <w:r w:rsidRPr="00106EA3">
        <w:rPr>
          <w:rFonts w:ascii="Roboto Light" w:eastAsia="Roboto Light" w:hAnsi="Roboto Light" w:cs="Roboto Light"/>
          <w:sz w:val="20"/>
          <w:szCs w:val="20"/>
        </w:rPr>
        <w:t xml:space="preserve"> TensorFlow, PyTorch, Keras, OpenCV, Scikit-learn, NumPy, Pandas, Natural Language Processing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DevOps/Cloud Services:</w:t>
      </w:r>
      <w:r w:rsidRPr="00106EA3">
        <w:rPr>
          <w:rFonts w:ascii="Roboto Light" w:eastAsia="Roboto Light" w:hAnsi="Roboto Light" w:cs="Roboto Light"/>
          <w:sz w:val="20"/>
          <w:szCs w:val="20"/>
        </w:rPr>
        <w:t xml:space="preserve"> AWS, Azure, Docker, Kubernetes, Jenkins,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Data Lakes, BigQuery, Hadoop, ETL Tools, Data Visualization,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Flask, Django, React, Vue.js, Angular, Spring Boot, Express.js,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infrastructure for reliable and highly performant deep learning pipelines, focusing on the detection and classification of dental conditions from complex imaging datasets, leveraging tools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clinical experts and software engineers to ensure models are safe and effective for real-world healthcare applications, fostering a culture of open communication and mutual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production-grade computer vision models utilizing </w:t>
      </w:r>
      <w:r w:rsidRPr="00106EA3">
        <w:rPr>
          <w:rFonts w:ascii="Roboto Light" w:eastAsia="Roboto Light" w:hAnsi="Roboto Light" w:cs="Roboto Light"/>
          <w:b/>
          <w:bCs/>
          <w:sz w:val="20"/>
          <w:szCs w:val="20"/>
        </w:rPr>
        <w:t xml:space="preserve">CNNs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transformers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architecture and hyperparameters to improve model accuracy and efficiency while balancing deployment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prototyping for data sampling approaches, performance evaluations, and model explainability, enhancing the interpretability of diagnostic predictions generated by ML algorithms.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and traceable code to support FDA and CE certified machine learning workflows, ensuring documentation quality for regulatory submission purposes and maintaining consistent version control practices.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model monitoring tools for drift detection and performance validation in production, implementing best practices for proactive maintenance and response to model performance issues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closely with the leadership team to identify high-impact projects and aligned technical execution with business goals, demonstrating strong leadership and mentoring capabilities within a high-tempo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model training data workflows, incorporating best practices for data preprocessing and augmentation tailored to large-scale dental imaging datasets for better model utility.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technical discussions, promoting a culture of knowledge sharing and coaching junior developers, thus elevating team proficiency and confidence in handling complex machine-learning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performance monitoring and logging mechanisms across deployed models, ensuring adherence to compliance requirements and facilitating data-driven decision-making processes to maintain high-quality care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market and share the innovative ML products being developed, demonstrating the potential health impacts on global dental care and attracting attention from industry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best practices in software engineering and machine learning by establishing clear coding standards and documentation procedures, contributing to a mature development lifecycle and ensuring high-quality outputs from the ML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learning and applying the latest research in deep learning and computer vision, translating findings into practical applications within the organization to maintain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industry conferences, webinars, and meetups, exchanging insights on AI innovations and methodologies while representing the organization and fostering collaborative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relationships with external researchers and advisors, particularly from renowned institutions like MIT and Harvard, leveraging their expertise to inform product direction and technical implementation.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ensuring reliability and robustness in data transactions across multiple applications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teams to design and implement RESTful APIs for seamless integration of user interfaces with backend services, enhancing overall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practices within the development lifecycle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code quality and reducing the number of bugs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transitioning existing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optimizing performance and scalability while minimizing operational costs through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all phases of the software development lifecycle, applying Agile methodologies to deliver software solutions that meet rigorous quality standards and align with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and machine learning, fostering a collaborative learning environment to elevate team capabilities and accelerate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UI components and features with a focus on user-centric design principles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responsive and intuitive web application experience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user feedback to make data-driven decisions on product enhancements, directly contributing to increased user satisfaction and retention rates through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and database optimization for high-traffic applications,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query execution time and reduce latency in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cross-discipline teams to conduct technical feasibility studies and define project scopes for new features, balancing technical constraints with user needs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development standards and provided constructive feedback to team members, facilitating ongoing professional growth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contributions effectively, maintain project history, and support branching strategies for organized code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