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analytical and creative Senior Machine Learning Engineer with 11 years of experience in software development, focusing on web and mobile applications. Passionate about leveraging AI and NLP techniques to solve real-world problems and enhance user experiences. Proven track record of leading cross-functional teams and delivering impactful machine learning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R, SQL,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NLP:</w:t>
      </w:r>
      <w:r w:rsidRPr="00106EA3">
        <w:rPr>
          <w:rFonts w:ascii="Roboto Light" w:eastAsia="Roboto Light" w:hAnsi="Roboto Light" w:cs="Roboto Light"/>
          <w:sz w:val="20"/>
          <w:szCs w:val="20"/>
        </w:rPr>
        <w:t xml:space="preserve"> Deep Learning, Natural Language Processing, Transformers, BERT, GPT, Recommendation Systems, RAG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PyTorch, TensorFlow, Hugging Face, Scikit-learn, SpaCy, NLTK, LangChain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 &amp; DevOps:</w:t>
      </w:r>
      <w:r w:rsidRPr="00106EA3">
        <w:rPr>
          <w:rFonts w:ascii="Roboto Light" w:eastAsia="Roboto Light" w:hAnsi="Roboto Light" w:cs="Roboto Light"/>
          <w:sz w:val="20"/>
          <w:szCs w:val="20"/>
        </w:rPr>
        <w:t xml:space="preserve"> AWS, Azure, GCP, Docker, Kubernetes, CI/CD,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Tools:</w:t>
      </w:r>
      <w:r w:rsidRPr="00106EA3">
        <w:rPr>
          <w:rFonts w:ascii="Roboto Light" w:eastAsia="Roboto Light" w:hAnsi="Roboto Light" w:cs="Roboto Light"/>
          <w:sz w:val="20"/>
          <w:szCs w:val="20"/>
        </w:rPr>
        <w:t xml:space="preserve"> PostgreSQL, MongoDB, Elasticsearch, Apache Spark, Kafka, Redis,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innovative machine learning models utilizing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enhancing the product capabilities and user experience through the integration of advanced algorithms.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integrate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existing products, improving operational efficiency and providing better data-driven insights for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on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and integration of machine learning services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in developing </w:t>
      </w:r>
      <w:r w:rsidRPr="00106EA3">
        <w:rPr>
          <w:rFonts w:ascii="Roboto Light" w:eastAsia="Roboto Light" w:hAnsi="Roboto Light" w:cs="Roboto Light"/>
          <w:b/>
          <w:bCs/>
          <w:sz w:val="20"/>
          <w:szCs w:val="20"/>
        </w:rPr>
        <w:t xml:space="preserve">recommendation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using cutting-edge technology to refine user matching and improve service delivery metrics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enhancement of proprietary language models by utilizing </w:t>
      </w:r>
      <w:r w:rsidRPr="00106EA3">
        <w:rPr>
          <w:rFonts w:ascii="Roboto Light" w:eastAsia="Roboto Light" w:hAnsi="Roboto Light" w:cs="Roboto Light"/>
          <w:b/>
          <w:bCs/>
          <w:sz w:val="20"/>
          <w:szCs w:val="20"/>
        </w:rPr>
        <w:t xml:space="preserve">Transformers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BERT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dynamic adjustments to user interactions based on conversational context and natural language input.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promoted a culture of collaboration and innovation among teams, facilitating knowledge sharing sessions around best practices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development, ensuring timely delivery of machine learning operations while adapting quickly to changing requirements and project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evaluated operational efficiency of deployed models using advanced metrics, ensuring continuous improvement through regular performance assessments and system optimizations.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collaborations and presented findings at top-tier conferences, contributing to industry knowledge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remaining updated on emerging trends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testing protocols for </w:t>
      </w:r>
      <w:r w:rsidRPr="00106EA3">
        <w:rPr>
          <w:rFonts w:ascii="Roboto Light" w:eastAsia="Roboto Light" w:hAnsi="Roboto Light" w:cs="Roboto Light"/>
          <w:b/>
          <w:bCs/>
          <w:sz w:val="20"/>
          <w:szCs w:val="20"/>
        </w:rPr>
        <w:t xml:space="preserve">NLP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production environments to ensure stability and reliability, facilitating debugging and continuous integration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development sprints, strengthening code quality and team performance while fostering an environment conducive to creative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w:t>
      </w:r>
      <w:r w:rsidRPr="00106EA3">
        <w:rPr>
          <w:rFonts w:ascii="Roboto Light" w:eastAsia="Roboto Light" w:hAnsi="Roboto Light" w:cs="Roboto Light"/>
          <w:b/>
          <w:bCs/>
          <w:sz w:val="20"/>
          <w:szCs w:val="20"/>
        </w:rPr>
        <w:t xml:space="preserve">autonomous AI-driven decision-making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leveraging </w:t>
      </w:r>
      <w:r w:rsidRPr="00106EA3">
        <w:rPr>
          <w:rFonts w:ascii="Roboto Light" w:eastAsia="Roboto Light" w:hAnsi="Roboto Light" w:cs="Roboto Light"/>
          <w:b/>
          <w:bCs/>
          <w:sz w:val="20"/>
          <w:szCs w:val="20"/>
        </w:rPr>
        <w:t xml:space="preserve">multi-modal learning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service offerings and provide tailored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documentation outlining machine learning model development processes to ensure reproducibility and accessibility for future projects and team members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stakeholders to translate complex technical details into user-friendly insights, facilitating understanding and decision-making based on analytics and system performance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community-led initiatives to disseminate knowledge and promote the responsible application of AI within the mental health field, driving awareness of support solutions available.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server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backend for numerous enterprise-level applications while ensuring high availability and performance across diverse client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features and optimizations within existing applications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shorter development cycles and increased responsiveness to client feedback and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like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RESTful APIs, enabling seamless integration between frontend interfaces and backend services, shaping user experience significantly through effective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science teams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applying algorithms and predictive models to real-time data streams to improve service offerings and drive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code reviews to promote coding standards and enforcement of best practices, enhancing overall code quality while coaching junior developers through mentorship and code pairing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 various projects, optimizing data retrieval and storage solutions to meet dynamic application requirements effectively, enhancing system responsiveness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with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and performance standards were met across all platforms involved in the project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for software deployment on cloud infrastructure platforms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application performance and accessibility while ensuring security and compliance standards were adhered to.</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development processes with innovative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aligning team goals with organizational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creation of developer-friendly documentation for application features and system architecture, ensuring new developers could easily onboard and contribute effectively to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proactive identification of issues and supporting optimal system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project environments by integrating operations with engineering teams through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constant engagement in continuous learning and improvement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