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Machine Learning Engineer with over 11 years of experience in software development, specializing in web and mobile applications. Proven track record in building and deploying robust machine learning models, with expertise in risk and fraud detection. Adept at collaborating with cross-functional teams and communicating complex technical concepts to diverse audiences, enhancing organizational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Scala,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Keras, XGBoost, LightGBM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Analysis:</w:t>
      </w:r>
      <w:r w:rsidRPr="00106EA3">
        <w:rPr>
          <w:rFonts w:ascii="Roboto Light" w:eastAsia="Roboto Light" w:hAnsi="Roboto Light" w:cs="Roboto Light"/>
          <w:sz w:val="20"/>
          <w:szCs w:val="20"/>
        </w:rPr>
        <w:t xml:space="preserve"> Pandas, NumPy, Dask,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Matplotlib, Seaborn,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Kubernetes, AWS, Azure, GCP, Jupyter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enhancing </w:t>
      </w:r>
      <w:r w:rsidRPr="00106EA3">
        <w:rPr>
          <w:rFonts w:ascii="Roboto Light" w:eastAsia="Roboto Light" w:hAnsi="Roboto Light" w:cs="Roboto Light"/>
          <w:b/>
          <w:bCs/>
          <w:sz w:val="20"/>
          <w:szCs w:val="20"/>
        </w:rPr>
        <w:t xml:space="preserve">Risk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Fraud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detection capabilities, significantly improving the overall security framework of financial applications, while actively communicating findings to both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technical efforts, guiding the strategy for </w:t>
      </w:r>
      <w:r w:rsidRPr="00106EA3">
        <w:rPr>
          <w:rFonts w:ascii="Roboto Light" w:eastAsia="Roboto Light" w:hAnsi="Roboto Light" w:cs="Roboto Light"/>
          <w:b/>
          <w:bCs/>
          <w:sz w:val="20"/>
          <w:szCs w:val="20"/>
        </w:rPr>
        <w:t xml:space="preserve">Risk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Fraud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while fostering collaboration that ensured alignment with the company’s mission toward financial independence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data manipulations and transformations, ensuring datasets were clean and well-structured for effective </w:t>
      </w:r>
      <w:r w:rsidRPr="00106EA3">
        <w:rPr>
          <w:rFonts w:ascii="Roboto Light" w:eastAsia="Roboto Light" w:hAnsi="Roboto Light" w:cs="Roboto Light"/>
          <w:b/>
          <w:bCs/>
          <w:sz w:val="20"/>
          <w:szCs w:val="20"/>
        </w:rPr>
        <w:t xml:space="preserve">model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efficiency in processing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faster deployment of production-grade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statistical analyses to guide experiment designs, aiding in determining sample sizes and evaluating the performance of deployed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through rigorous testing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w:t>
      </w:r>
      <w:r w:rsidRPr="00106EA3">
        <w:rPr>
          <w:rFonts w:ascii="Roboto Light" w:eastAsia="Roboto Light" w:hAnsi="Roboto Light" w:cs="Roboto Light"/>
          <w:b/>
          <w:bCs/>
          <w:sz w:val="20"/>
          <w:szCs w:val="20"/>
        </w:rPr>
        <w:t xml:space="preserve">Operations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models in response to rapidly changing fraud patterns, a crucial element in maintaining customer trust and financial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algorithms for anomaly detection in transactions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lower fraud loss rates and increased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presentations to convey findings and methodologies to diverse teams, enhancing the overall understanding and application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engineers on best practices in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define future directions for </w:t>
      </w:r>
      <w:r w:rsidRPr="00106EA3">
        <w:rPr>
          <w:rFonts w:ascii="Roboto Light" w:eastAsia="Roboto Light" w:hAnsi="Roboto Light" w:cs="Roboto Light"/>
          <w:b/>
          <w:bCs/>
          <w:sz w:val="20"/>
          <w:szCs w:val="20"/>
        </w:rPr>
        <w:t xml:space="preserve">Risk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Fraud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alignment with industry trends and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data insights compellingly, aiding stakeholders in decision-making processes based on analytical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A/B tests to determine the effectiveness of newly implemented algorithms, which involved close collaboration with marketing and product teams to optimize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live model performance and conducted regular retraining sessions using newly collected data to ensure the models remained effective against evolving fraud tactics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maintenance and optimization of machine learning libraries within the company to ensure high availability and performance standards are met consistently across all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software engineering, which enhanced application performance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deliver end-to-end solutions, integrating front-end and back-end components effectively, which significantly improved system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of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procedures that led to enhanced application efficiency and reduced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of applications through comprehensive test coverage and automated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maintained coding standards across the development team, fostering an environment of technical excellence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tech talks, promoting understanding of software development lifecycle and architecture best practices, while enhancing team collaboration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code libraries and services to reduce development time and increase consistency in coding practices across multiple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version control, streamlining workflows and enhancing productivity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enhanced functionalities, allowing for greater flexibility in application features and improved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requirement gatherings and wrote technical documentation for both users and internal stakeholders, facilitating smooth project transitions and clarity in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systems and improved them with modern techniques and architectural upgrades, safeguarding investments in prior technologies while modernizing overall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implementation of robust data storage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supporting scalable business operations and improved data retrieval speeds.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