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Adept at deploying scalable ML services, optimizing infrastructure, and leveraging advanced ML techniques for impactful AI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Go, Rust, JavaScript, Java, C++,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ML Services, Low-Rank Adaptation (LoRA), Model Merging, Retrieval-Augmented Generation (RAG), Large Language Models (LLM), Small Language Models (SLM), Multimodal Models (LMM), Advanced ML Techniques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Kubernetes, Docker, Helm, CI/CD,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Monitoring:</w:t>
      </w:r>
      <w:r w:rsidRPr="00106EA3">
        <w:rPr>
          <w:rFonts w:ascii="Roboto Light" w:eastAsia="Roboto Light" w:hAnsi="Roboto Light" w:cs="Roboto Light"/>
          <w:sz w:val="20"/>
          <w:szCs w:val="20"/>
        </w:rPr>
        <w:t xml:space="preserve"> Grafana, Prometheus, Elasticsearch, OpenSearch, Triton Inference Server, ONNX, TensorRT,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xml:space="preserve"> MIG, NOS, Node Offloading System, Auto-scaling Clusters, Cloud Storage, S3, Container Orchestration, Serverless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scalable ML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optimized infrastructure, integrating advanced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enable seamless deployment processes for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r w:rsidRPr="00106EA3">
        <w:rPr>
          <w:rFonts w:ascii="Roboto Light" w:eastAsia="Roboto Light" w:hAnsi="Roboto Light" w:cs="Roboto Light"/>
          <w:b/>
          <w:bCs/>
          <w:sz w:val="20"/>
          <w:szCs w:val="20"/>
        </w:rPr>
        <w:t xml:space="preserve">GPU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 usage utilizing *MIG* and *NOS* technologies, ensuring high-performance </w:t>
      </w:r>
      <w:r w:rsidRPr="00106EA3">
        <w:rPr>
          <w:rFonts w:ascii="Roboto Light" w:eastAsia="Roboto Light" w:hAnsi="Roboto Light" w:cs="Roboto Light"/>
          <w:b/>
          <w:bCs/>
          <w:sz w:val="20"/>
          <w:szCs w:val="20"/>
        </w:rPr>
        <w:t xml:space="preserve">model inference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overall system efficiency while reducing operational costs significantly during heavy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storage solutions like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w:t>
      </w:r>
      <w:r w:rsidRPr="00106EA3">
        <w:rPr>
          <w:rFonts w:ascii="Roboto Light" w:eastAsia="Roboto Light" w:hAnsi="Roboto Light" w:cs="Roboto Light"/>
          <w:b/>
          <w:bCs/>
          <w:sz w:val="20"/>
          <w:szCs w:val="20"/>
        </w:rPr>
        <w:t xml:space="preserve">high availability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of deployed ML services, ensuring that data accessibility aligns with organizational standards and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state-of-the-art </w:t>
      </w:r>
      <w:r w:rsidRPr="00106EA3">
        <w:rPr>
          <w:rFonts w:ascii="Roboto Light" w:eastAsia="Roboto Light" w:hAnsi="Roboto Light" w:cs="Roboto Light"/>
          <w:b/>
          <w:bCs/>
          <w:sz w:val="20"/>
          <w:szCs w:val="20"/>
        </w:rPr>
        <w:t xml:space="preserve">ML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LoRA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model merging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significantly improving model performance and adaptability while streamlining development processes for future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and managed large scale </w:t>
      </w:r>
      <w:r w:rsidRPr="00106EA3">
        <w:rPr>
          <w:rFonts w:ascii="Roboto Light" w:eastAsia="Roboto Light" w:hAnsi="Roboto Light" w:cs="Roboto Light"/>
          <w:b/>
          <w:bCs/>
          <w:sz w:val="20"/>
          <w:szCs w:val="20"/>
        </w:rPr>
        <w:t xml:space="preserve">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LLMs and SLMs, ensuring robust operational capabilities and facilitating effective model updates that improve overall model effectiveness in real-time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complex </w:t>
      </w:r>
      <w:r w:rsidRPr="00106EA3">
        <w:rPr>
          <w:rFonts w:ascii="Roboto Light" w:eastAsia="Roboto Light" w:hAnsi="Roboto Light" w:cs="Roboto Light"/>
          <w:b/>
          <w:bCs/>
          <w:sz w:val="20"/>
          <w:szCs w:val="20"/>
        </w:rPr>
        <w:t xml:space="preserve">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frameworks like </w:t>
      </w:r>
      <w:r w:rsidRPr="00106EA3">
        <w:rPr>
          <w:rFonts w:ascii="Roboto Light" w:eastAsia="Roboto Light" w:hAnsi="Roboto Light" w:cs="Roboto Light"/>
          <w:b/>
          <w:bCs/>
          <w:sz w:val="20"/>
          <w:szCs w:val="20"/>
        </w:rPr>
        <w:t xml:space="preserve">Triton Inference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model serving that meets the demands of high-traffic applications and enhances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Monitoring and logging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tools such as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observability in MLOps pipelines, improving system response times and operational insights dramatically.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workflows and ensuring consistent delivery of high-quality software products in line with organizational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w:t>
      </w:r>
      <w:r w:rsidRPr="00106EA3">
        <w:rPr>
          <w:rFonts w:ascii="Roboto Light" w:eastAsia="Roboto Light" w:hAnsi="Roboto Light" w:cs="Roboto Light"/>
          <w:b/>
          <w:bCs/>
          <w:sz w:val="20"/>
          <w:szCs w:val="20"/>
        </w:rPr>
        <w:t xml:space="preserve">Helm templates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Kubernetes node deployment, streamlining configuration management and operational effectiveness while reducing time to production for various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complex workflows using cron jobs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orchestration of data processes and enhancing the reliability of </w:t>
      </w:r>
      <w:r w:rsidRPr="00106EA3">
        <w:rPr>
          <w:rFonts w:ascii="Roboto Light" w:eastAsia="Roboto Light" w:hAnsi="Roboto Light" w:cs="Roboto Light"/>
          <w:b/>
          <w:bCs/>
          <w:sz w:val="20"/>
          <w:szCs w:val="20"/>
        </w:rPr>
        <w:t xml:space="preserve">ML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engaged with cross-functional teams to drive the development and optimization of AI infrastructure, demonstrating effective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promoting knowledge sharing among </w:t>
      </w:r>
      <w:r w:rsidRPr="00106EA3">
        <w:rPr>
          <w:rFonts w:ascii="Roboto Light" w:eastAsia="Roboto Light" w:hAnsi="Roboto Light" w:cs="Roboto Light"/>
          <w:b/>
          <w:bCs/>
          <w:sz w:val="20"/>
          <w:szCs w:val="20"/>
        </w:rPr>
        <w:t xml:space="preserve">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researchers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adapted cutting-edge </w:t>
      </w:r>
      <w:r w:rsidRPr="00106EA3">
        <w:rPr>
          <w:rFonts w:ascii="Roboto Light" w:eastAsia="Roboto Light" w:hAnsi="Roboto Light" w:cs="Roboto Light"/>
          <w:b/>
          <w:bCs/>
          <w:sz w:val="20"/>
          <w:szCs w:val="20"/>
        </w:rPr>
        <w:t xml:space="preserve">AI research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findings into practical applications, thus contributing to the organization’s objectives of enhancing </w:t>
      </w:r>
      <w:r w:rsidRPr="00106EA3">
        <w:rPr>
          <w:rFonts w:ascii="Roboto Light" w:eastAsia="Roboto Light" w:hAnsi="Roboto Light" w:cs="Roboto Light"/>
          <w:b/>
          <w:bCs/>
          <w:sz w:val="20"/>
          <w:szCs w:val="20"/>
        </w:rPr>
        <w:t xml:space="preserve">swarm inference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leveraging </w:t>
      </w:r>
      <w:r w:rsidRPr="00106EA3">
        <w:rPr>
          <w:rFonts w:ascii="Roboto Light" w:eastAsia="Roboto Light" w:hAnsi="Roboto Light" w:cs="Roboto Light"/>
          <w:b/>
          <w:bCs/>
          <w:sz w:val="20"/>
          <w:szCs w:val="20"/>
        </w:rPr>
        <w:t xml:space="preserve">decentralized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evaluation of newly implemented </w:t>
      </w:r>
      <w:r w:rsidRPr="00106EA3">
        <w:rPr>
          <w:rFonts w:ascii="Roboto Light" w:eastAsia="Roboto Light" w:hAnsi="Roboto Light" w:cs="Roboto Light"/>
          <w:b/>
          <w:bCs/>
          <w:sz w:val="20"/>
          <w:szCs w:val="20"/>
        </w:rPr>
        <w:t xml:space="preserve">ML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met both performance criterial and scalability needs for optimal deployment across various operational environments and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security protocols within </w:t>
      </w:r>
      <w:r w:rsidRPr="00106EA3">
        <w:rPr>
          <w:rFonts w:ascii="Roboto Light" w:eastAsia="Roboto Light" w:hAnsi="Roboto Light" w:cs="Roboto Light"/>
          <w:b/>
          <w:bCs/>
          <w:sz w:val="20"/>
          <w:szCs w:val="20"/>
        </w:rPr>
        <w:t xml:space="preserve">MLOps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secure model deployment and data encryption to safeguard sensitive information and maintain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multi-agent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model collaboration, enhancing the capabilities of AI functions and enabling robust interactions between deployed models in diverse scenarios.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enhanced user interfaces through meticulous design and performance optimization ensuring engaging and intuitive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project requirements, scope, and timelines, applying effective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in fast-paced work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deployments, enhancing system availability and minimizing downtime during rolling updates or unwanted outages.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Significantly improved application performance and scalability by optimizing </w:t>
      </w:r>
      <w:r w:rsidRPr="00106EA3">
        <w:rPr>
          <w:rFonts w:ascii="Roboto Light" w:eastAsia="Roboto Light" w:hAnsi="Roboto Light" w:cs="Roboto Light"/>
          <w:b/>
          <w:bCs/>
          <w:sz w:val="20"/>
          <w:szCs w:val="20"/>
        </w:rPr>
        <w:t xml:space="preserve">database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effective caching strategies, contributing to a more responsive user experience on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focusing on best practices in </w:t>
      </w:r>
      <w:r w:rsidRPr="00106EA3">
        <w:rPr>
          <w:rFonts w:ascii="Roboto Light" w:eastAsia="Roboto Light" w:hAnsi="Roboto Light" w:cs="Roboto Light"/>
          <w:b/>
          <w:bCs/>
          <w:sz w:val="20"/>
          <w:szCs w:val="20"/>
        </w:rPr>
        <w:t xml:space="preserve">software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enhancements, fostering a culture of continuous improvement and professional development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debugging and troubleshooting </w:t>
      </w:r>
      <w:r w:rsidRPr="00106EA3">
        <w:rPr>
          <w:rFonts w:ascii="Roboto Light" w:eastAsia="Roboto Light" w:hAnsi="Roboto Light" w:cs="Roboto Light"/>
          <w:b/>
          <w:bCs/>
          <w:sz w:val="20"/>
          <w:szCs w:val="20"/>
        </w:rPr>
        <w:t xml:space="preserve">production incidents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system logs to quickly identify issues and rectify them to restore service functionality with minimal disruption.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integration projects involving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third-party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between different systems while maintaining high standards of code quality and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actively contributing to sprint planning and retrospectives, ensuring both project alignment and team cohesion, and adjusting to evolving project requirements swiftly.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secure and optimized </w:t>
      </w:r>
      <w:r w:rsidRPr="00106EA3">
        <w:rPr>
          <w:rFonts w:ascii="Roboto Light" w:eastAsia="Roboto Light" w:hAnsi="Roboto Light" w:cs="Roboto Light"/>
          <w:b/>
          <w:bCs/>
          <w:sz w:val="20"/>
          <w:szCs w:val="20"/>
        </w:rPr>
        <w:t xml:space="preserve">backend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communication with databases and external APIs, ensuring high reliability and performance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extensively to enhance application hosting capabilities, resulting in improved load management and disaster recovery procedures that ensured the coverage of operational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 feedback to refine application features further, embodying a user-centric approach that promotes enhanced usability in line with modern user expectations across various demographics.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unit and integration testing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test coverage and reliability of core application functionalities prior to deployment.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