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specializing in Java, Spring Boot, and microservices architecture. Proven track record in designing and implementing secure, scalable backend solutions for financial applications, with a focus on performance and reliability. Well-versed in AWS, containerization, and CI/CD practices. Excellent collaborator in cross-functional teams, committed to continuous learning and innovative problem-solving.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 21, JavaScript, Kotlin, Python, TypeScript, Go,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Spring Boot, Microservices, Hibernate, JUnit, Mockito, Testcontainers, Vert.x, Quarkus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ORM:</w:t>
      </w:r>
      <w:r w:rsidRPr="00106EA3">
        <w:rPr>
          <w:rFonts w:ascii="Roboto Light" w:eastAsia="Roboto Light" w:hAnsi="Roboto Light" w:cs="Roboto Light"/>
          <w:sz w:val="20"/>
          <w:szCs w:val="20"/>
        </w:rPr>
        <w:t xml:space="preserve"> PostgreSQL, MySQL, MongoDB, Redis, Oracle, JPA, Dapper,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AWS, GitHub Actions, Jenkins, Terraform, Ansible,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Messaging &amp; APIs:</w:t>
      </w:r>
      <w:r w:rsidRPr="00106EA3">
        <w:rPr>
          <w:rFonts w:ascii="Roboto Light" w:eastAsia="Roboto Light" w:hAnsi="Roboto Light" w:cs="Roboto Light"/>
          <w:sz w:val="20"/>
          <w:szCs w:val="20"/>
        </w:rPr>
        <w:t xml:space="preserve"> Kafka, RabbitMQ, REST APIs, gRPC, SOAP, Apollo GraphQL, WebSocket, ISO 8583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Compliance:</w:t>
      </w:r>
      <w:r w:rsidRPr="00106EA3">
        <w:rPr>
          <w:rFonts w:ascii="Roboto Light" w:eastAsia="Roboto Light" w:hAnsi="Roboto Light" w:cs="Roboto Light"/>
          <w:sz w:val="20"/>
          <w:szCs w:val="20"/>
        </w:rPr>
        <w:t xml:space="preserve"> TLS, HSM, PCI DSS, OAuth2, JWT, SAML, Data Encryption, Tokenization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backend services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integration with essential financial systems and achieving high security and compliance standards while enhancing transaction processing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microservices architecture to handle card issuance and transaction management, ensuring high performance and scalability, while leveraging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and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solution architects and DevOps, to align our services with business requirements, resulting in improved system reliability and maintaining compliance with </w:t>
      </w:r>
      <w:r w:rsidRPr="00106EA3">
        <w:rPr>
          <w:rFonts w:ascii="Roboto Light" w:eastAsia="Roboto Light" w:hAnsi="Roboto Light" w:cs="Roboto Light"/>
          <w:b/>
          <w:bCs/>
          <w:sz w:val="20"/>
          <w:szCs w:val="20"/>
        </w:rPr>
        <w:t xml:space="preserve">PCI DSS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card lifecycle management features, including activation and PIN handling, employing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an intuitive service layer that integrates with existing tokenization and fraud management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system integrations with third-party payment gateways using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faster transaction processing times and improved user experiences through better integration interfaces and data flow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technical discussions, fostering an open environment for innovation and continuous improvement in coding practices while implementing rigorous testing methodologies including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CI/CD pipelines utilizing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deployments that ensure code quality and reliability while reducing manual intervention and deployment errors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monitoring tools and dashboards to ensure the performance of backend services and proactively identify bottlenecks in transaction processing systems, significantly enhancing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building and maintaining service-oriented architectures compliant with financial industry standards, resulting in minimized risks and maximized uptime of critical transactional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knowledge sharing sessions, demonstrating a commitment to personal and team growth while helping to nurture a culture of learning and adaptability across engineering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modern development practices in microservices and security protocols, contributing to the growth of team capabilities and enhancing the overall project output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new technologies and industry trends to recommend innovative improvements to existing systems, facilitating continuous evolution within the organization’s technology stack and staying ahead of the competition.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integration of advanced encryption techniques using </w:t>
      </w:r>
      <w:r w:rsidRPr="00106EA3">
        <w:rPr>
          <w:rFonts w:ascii="Roboto Light" w:eastAsia="Roboto Light" w:hAnsi="Roboto Light" w:cs="Roboto Light"/>
          <w:b/>
          <w:bCs/>
          <w:sz w:val="20"/>
          <w:szCs w:val="20"/>
        </w:rPr>
        <w:t xml:space="preserve">HSM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storing sensitive information securely, ensuring all cardholder and transaction-related data is treated with the utmost care and compliance.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services that comply with </w:t>
      </w:r>
      <w:r w:rsidRPr="00106EA3">
        <w:rPr>
          <w:rFonts w:ascii="Roboto Light" w:eastAsia="Roboto Light" w:hAnsi="Roboto Light" w:cs="Roboto Light"/>
          <w:b/>
          <w:bCs/>
          <w:sz w:val="20"/>
          <w:szCs w:val="20"/>
        </w:rPr>
        <w:t xml:space="preserve">ISO 8583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specifications to handle complex payment transaction flows efficiently, ensuring high availability and secure interactions with payment processing networks.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architecture planning sessions to scale services, ensuring that high traffic loads could be handled without degradation in user experience or service delivery.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high-performance backend services for diverse applications while ensuring optimal database interactions through effective ORM mappings.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teams to provide seamless integration of front-end applications with back-end services, leading projects using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exchange and functionality implementation smoothly.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and maintained CI/CD pipelines leveraging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software development lifecycle and enhancing deployment efficiency across various services and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agile methodologies, participating in sprint planning and retrospectives, and facilitating discussions to drive clearer communication and aligned priorities across engineering and product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executed integration and unit tests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reliability and enhancing the robustness of the application features being developed for enterprise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secure coding practices and data management policies to comply with security standards, enhancing overall data protection measures and safeguarding sensitive information efficiently regardless of the access point.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translate business requirements into technical specifications, ensuring clear understanding for the development team and alignment on deliverables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systems, specifically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tuning and optimization, and supporting the development of data-driven applications for efficient management and retrieval of information.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hands-on mentorship to junior developers, broadening their skill sets in backend development with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enhancing the quality of work within the team over multiple projects successfully.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host and scale applications, leveraging its various offerings (like RDS and S3) to increase the availability and resilience of deployed solutions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design discussions to enhance service scalability using microservices, focusing on improving response times and minimizing latency in end-user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new technologies and frameworks to implement best practices for software development, contributing ideas and solutions that added value to existing projects while driving innovation across the development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