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ability to design and build production-grade APIs and cloud services, focusing on secure and scalable solutions. Strong background in data integration and working with cross-functional teams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Cloud Run, BigQuery, Pub/Sub, GKE,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ETL processes, Data Integration, Event-Driven Architecture, Asynchronous Processing,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Secrets Management, Service-to-Service Authentication, Access Control, SOX Compliance, Audit Readiness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Apache Airflow, CI/CD Pipelines, Git,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decision-making across multiple teams and regions while adhering to best architectural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analytics and go-to-market teams to deliver reliable APIs that streamline integrations and facilitate automation, directly influencing business processes and decision-making based on robust data 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lifecycle of production systems,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cloud-deployed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drive integration and business-critical data operations, ensuring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asynchronous workflows to support business requirements while mitigating risks associated with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security controls and access boundaries, enhancing the overall security posture of internal systems and ensuring compliance with regulatory requirements pertinent to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event-driven systems that enhance analytics capabilities, enabling real-time processing of data for executive reporting and improving overall business agility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enterprise-wide AI tooling, collaborating with cross-functional teams to ensure that the developed solutions align with business objectives while maintaining high cost-efficiency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ownership of monitoring and alerting systems, establishing a framework for incident response, root-cause analysis, and ensuring systems are audit-ready for compliance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and best practices across engineering teams through documentation and mentoring, fostering a culture of innovation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cloud costs associated with service deployments, ensuring efficient use of resources while maximizing operational effectiveness across various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post-acquisition integration initiatives with key partners, such as Adobe, ensuring a smooth transition of analytics systems and maintaining continuity of business processes during critical phases of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among business stakeholders, focusing on translating technical requirements into actionable development tasks, ensuring alignment with overarching business goals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architectural discussions, focusing on improving code quality, reducing technical debt, and enhancing system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validation processes to ensure integrity and compliance across data flows related to finance and compensation reporting, underpinning critical business operations without any lapses.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relationships with cross-functional teams, actively engaging with stakeholders in Security and Finance to establish and maintain frameworks that safeguard data and improve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enterprise-level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complex, high-traffic environment, ensuring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communication processes and reducing project bottlenecks while improving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and implementing services that improved application decomposition and maintained high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technology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web applications serving millions of users, focusing on user experience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audits and peer reviews, promoting best coding practices and improved application performance through collaborative efforts aimed at continuous code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flow optimization through improved ETL processes, ensuring the reliability of data pipelines essential for business operations and analytics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pipelines that enabled faster application delivery and streamlined deployment processes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mentoring junior developers and conducting technical training sessions on best practices for cloud development, application security, and effective collaboration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system architecture designs to streamline development processes and enhance team collaboration on API integrations and services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protocols in software design and implementation, ensuring adherence to compliance guidelines while minimizing vulnerability risks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iterate over product features based on user feedback, facilitating enhancements that led to increased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and resolved issues related to application failures, ensuring a seamless user experience and maintaining uptime for critical business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