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IT Engineer with over 11 years of experience in software development, specializing in AI, automation, and building internal tools to enhance operational efficiency. Proven ability to architect scalable workflows and develop automation solutions that transform organizational processes. Strong background in programming languages, cloud infrastructure, and collaborative development in agile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Go,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Tools:</w:t>
      </w:r>
      <w:r w:rsidRPr="00106EA3">
        <w:rPr>
          <w:rFonts w:ascii="Roboto Light" w:eastAsia="Roboto Light" w:hAnsi="Roboto Light" w:cs="Roboto Light"/>
          <w:sz w:val="20"/>
          <w:szCs w:val="20"/>
        </w:rPr>
        <w:t xml:space="preserve"> Zapier, Airflow, Ansible, Jenkins, GitHub Actions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Machine Learning:</w:t>
      </w:r>
      <w:r w:rsidRPr="00106EA3">
        <w:rPr>
          <w:rFonts w:ascii="Roboto Light" w:eastAsia="Roboto Light" w:hAnsi="Roboto Light" w:cs="Roboto Light"/>
          <w:sz w:val="20"/>
          <w:szCs w:val="20"/>
        </w:rPr>
        <w:t xml:space="preserve"> TensorFlow, PyTorch, scikit-learn, OpenAI API, Natural Language Processing (NLP)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Development Frameworks:</w:t>
      </w:r>
      <w:r w:rsidRPr="00106EA3">
        <w:rPr>
          <w:rFonts w:ascii="Roboto Light" w:eastAsia="Roboto Light" w:hAnsi="Roboto Light" w:cs="Roboto Light"/>
          <w:sz w:val="20"/>
          <w:szCs w:val="20"/>
        </w:rPr>
        <w:t xml:space="preserve"> React, Vue.js, Django, Flask,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System Management:</w:t>
      </w:r>
      <w:r w:rsidRPr="00106EA3">
        <w:rPr>
          <w:rFonts w:ascii="Roboto Light" w:eastAsia="Roboto Light" w:hAnsi="Roboto Light" w:cs="Roboto Light"/>
          <w:sz w:val="20"/>
          <w:szCs w:val="20"/>
        </w:rPr>
        <w:t xml:space="preserve"> Docker, Kubernetes, AWS, Azure, Terraform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built scalable workflow automations leveraging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LLMs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operational efficiency and allowing teams to realize more productive processes without sacrificing quality or reliability for internal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w:t>
      </w:r>
      <w:r w:rsidRPr="00106EA3">
        <w:rPr>
          <w:rFonts w:ascii="Roboto Light" w:eastAsia="Roboto Light" w:hAnsi="Roboto Light" w:cs="Roboto Light"/>
          <w:b/>
          <w:bCs/>
          <w:sz w:val="20"/>
          <w:szCs w:val="20"/>
        </w:rPr>
        <w:t xml:space="preserve">custom internal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connected various systems, which ensured a seamless flow of information and supported cross-departmental collaboration at Headway.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w:t>
      </w:r>
      <w:r w:rsidRPr="00106EA3">
        <w:rPr>
          <w:rFonts w:ascii="Roboto Light" w:eastAsia="Roboto Light" w:hAnsi="Roboto Light" w:cs="Roboto Light"/>
          <w:b/>
          <w:bCs/>
          <w:sz w:val="20"/>
          <w:szCs w:val="20"/>
        </w:rPr>
        <w:t xml:space="preserve">error handling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procedures and comprehensive </w:t>
      </w:r>
      <w:r w:rsidRPr="00106EA3">
        <w:rPr>
          <w:rFonts w:ascii="Roboto Light" w:eastAsia="Roboto Light" w:hAnsi="Roboto Light" w:cs="Roboto Light"/>
          <w:b/>
          <w:bCs/>
          <w:sz w:val="20"/>
          <w:szCs w:val="20"/>
        </w:rPr>
        <w:t xml:space="preserve">observability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for automations and internal tools, facilitating quick troubleshooting and maintenance without disrupting business operations or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templates and standardized frameworks for creating </w:t>
      </w:r>
      <w:r w:rsidRPr="00106EA3">
        <w:rPr>
          <w:rFonts w:ascii="Roboto Light" w:eastAsia="Roboto Light" w:hAnsi="Roboto Light" w:cs="Roboto Light"/>
          <w:b/>
          <w:bCs/>
          <w:sz w:val="20"/>
          <w:szCs w:val="20"/>
        </w:rPr>
        <w:t xml:space="preserve">automated workflows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rapidly, enabling team members to deploy solutions consistently and effectively while minimizing redundancy in task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nurtured collaborative relationships with stakeholders across organizations to deeply understand needs, leading to the design of tailored </w:t>
      </w:r>
      <w:r w:rsidRPr="00106EA3">
        <w:rPr>
          <w:rFonts w:ascii="Roboto Light" w:eastAsia="Roboto Light" w:hAnsi="Roboto Light" w:cs="Roboto Light"/>
          <w:b/>
          <w:bCs/>
          <w:sz w:val="20"/>
          <w:szCs w:val="20"/>
        </w:rPr>
        <w:t xml:space="preserve">automated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significantly enhanced operational speed within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adaptation to implement </w:t>
      </w:r>
      <w:r w:rsidRPr="00106EA3">
        <w:rPr>
          <w:rFonts w:ascii="Roboto Light" w:eastAsia="Roboto Light" w:hAnsi="Roboto Light" w:cs="Roboto Light"/>
          <w:b/>
          <w:bCs/>
          <w:sz w:val="20"/>
          <w:szCs w:val="20"/>
        </w:rPr>
        <w:t xml:space="preserve">new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r w:rsidRPr="00106EA3">
        <w:rPr>
          <w:rFonts w:ascii="Roboto Light" w:eastAsia="Roboto Light" w:hAnsi="Roboto Light" w:cs="Roboto Light"/>
          <w:b/>
          <w:bCs/>
          <w:sz w:val="20"/>
          <w:szCs w:val="20"/>
        </w:rPr>
        <w:t xml:space="preserve">agentic automation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melding cutting-edge advancements with existing systems to stay competitive and innovative in the mental health sector.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multi-disciplinary teams through regular design and code review sessions, ensuring all developed solutions adhered to agreed-upon standards and methodologies focused on scaling as Headway grows.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reshaping the methodology for building internal tools from scratch, replacing outdated procedures with effective systems that embody agile principles and promote efficient project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planning and collaboration, helping the team to track progress, manage tasks efficiently, and prioritize development work that aligns with business needs and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detailed analysis of operational problems and applied </w:t>
      </w:r>
      <w:r w:rsidRPr="00106EA3">
        <w:rPr>
          <w:rFonts w:ascii="Roboto Light" w:eastAsia="Roboto Light" w:hAnsi="Roboto Light" w:cs="Roboto Light"/>
          <w:b/>
          <w:bCs/>
          <w:sz w:val="20"/>
          <w:szCs w:val="20"/>
        </w:rPr>
        <w:t xml:space="preserve">AI-driven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added strategic value, reinforcing Headway’s mission in improving the accessibility of mental health care services to a broader audience.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Tested automated workflows extensively, focusing on quality, reliability, and resilience in deliveries, ensuring that releases meet business objectives and compliance requirements set by stakeholders and partners.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extensive training documentation and guidance to help onboard users onto newly created tools, ensuring a smooth transition and empowering colleagues to leverage technology effectively for their roles.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integration of natural language processing technologies for automating responses and ticket management, enhancing overall service efficiency while reducing manual workload for support teams involved with user inquiries.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tools like </w:t>
      </w:r>
      <w:r w:rsidRPr="00106EA3">
        <w:rPr>
          <w:rFonts w:ascii="Roboto Light" w:eastAsia="Roboto Light" w:hAnsi="Roboto Light" w:cs="Roboto Light"/>
          <w:b/>
          <w:bCs/>
          <w:sz w:val="20"/>
          <w:szCs w:val="20"/>
        </w:rPr>
        <w:t xml:space="preserve">Slack 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foster collaboration among team members and document processes effectively, streamlining pathways for knowledge sharing and project insights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 culture of reliability and continuous improvement through regular feedback loops within teams and stakeholders, ensuring solutions developed are practical, impactful, and aligned with the overall business strategy.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w:t>
      </w:r>
      <w:r w:rsidRPr="00106EA3">
        <w:rPr>
          <w:rFonts w:ascii="Roboto Light" w:eastAsia="Roboto Light" w:hAnsi="Roboto Light" w:cs="Roboto Light"/>
          <w:b/>
          <w:bCs/>
          <w:sz w:val="20"/>
          <w:szCs w:val="20"/>
        </w:rPr>
        <w:t xml:space="preserve">cloud-based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facilitated cross-functional integrations, employing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container orchestration while ensuring a resilient infrastructure across trillion data points.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the scalability of internal projects by implementing </w:t>
      </w:r>
      <w:r w:rsidRPr="00106EA3">
        <w:rPr>
          <w:rFonts w:ascii="Roboto Light" w:eastAsia="Roboto Light" w:hAnsi="Roboto Light" w:cs="Roboto Light"/>
          <w:b/>
          <w:bCs/>
          <w:sz w:val="20"/>
          <w:szCs w:val="20"/>
        </w:rPr>
        <w:t xml:space="preserve">microservices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application performance and reduced downtime during peak operational hours.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extensive </w:t>
      </w:r>
      <w:r w:rsidRPr="00106EA3">
        <w:rPr>
          <w:rFonts w:ascii="Roboto Light" w:eastAsia="Roboto Light" w:hAnsi="Roboto Light" w:cs="Roboto Light"/>
          <w:b/>
          <w:bCs/>
          <w:sz w:val="20"/>
          <w:szCs w:val="20"/>
        </w:rPr>
        <w:t xml:space="preserve">CI/CD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integrated with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development and deployment processes, which increased velocity while maintaining high standards for software quality and security.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international teams, participating in agile story grooming, sprint planning, and daily stand-ups, enhancing communication strategies among team members and bolstering collective accountability.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critical reviews of existing software functionalities, initiating enhancements through user feedback and operational data, resulting in improved usability and higher customer satisfaction across software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AI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r w:rsidRPr="00106EA3">
        <w:rPr>
          <w:rFonts w:ascii="Roboto Light" w:eastAsia="Roboto Light" w:hAnsi="Roboto Light" w:cs="Roboto Light"/>
          <w:b/>
          <w:bCs/>
          <w:sz w:val="20"/>
          <w:szCs w:val="20"/>
        </w:rPr>
        <w:t xml:space="preserve">Gemini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business processes, fostering innovations that redefined existing workflows while pushing the boundaries of organizational capabilities towards solutions that resonate with stakeholders'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Championing DevOps culture by training teams on best practices for </w:t>
      </w:r>
      <w:r w:rsidRPr="00106EA3">
        <w:rPr>
          <w:rFonts w:ascii="Roboto Light" w:eastAsia="Roboto Light" w:hAnsi="Roboto Light" w:cs="Roboto Light"/>
          <w:b/>
          <w:bCs/>
          <w:sz w:val="20"/>
          <w:szCs w:val="20"/>
        </w:rPr>
        <w:t xml:space="preserve">version control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integration tools, which empowered junior developers to adopt best practices across projects, fostering a sense of ownership and pride.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automation of repetitive tasks using </w:t>
      </w:r>
      <w:r w:rsidRPr="00106EA3">
        <w:rPr>
          <w:rFonts w:ascii="Roboto Light" w:eastAsia="Roboto Light" w:hAnsi="Roboto Light" w:cs="Roboto Light"/>
          <w:b/>
          <w:bCs/>
          <w:sz w:val="20"/>
          <w:szCs w:val="20"/>
        </w:rPr>
        <w:t xml:space="preserve">Ansible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resource allocation protocols that optimized available assets and reduced operational overhead without compromising service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project management teams to draft clear project requirements, translate those needs into technical specifications for developers, and facilitate smooth transitions from project inception to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Conceived long-term strategies for systems interconnection across platforms like </w:t>
      </w:r>
      <w:r w:rsidRPr="00106EA3">
        <w:rPr>
          <w:rFonts w:ascii="Roboto Light" w:eastAsia="Roboto Light" w:hAnsi="Roboto Light" w:cs="Roboto Light"/>
          <w:b/>
          <w:bCs/>
          <w:sz w:val="20"/>
          <w:szCs w:val="20"/>
        </w:rPr>
        <w:t xml:space="preserve">Google Workspace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1Password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a unified approach to data security and team collaboration.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Inspired innovation and creative solutions through regular workshops and hackathons, challenging teams to think outside the box when tackling operational inefficiencies and maximizing technological advancements.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Collected and analyzed user data to gauge application performance and user engagement, leading to actionable insights driving refinements in software offerings that adhered to expectations and aimed to exceed them.</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