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Google AI Engineer with 11 years of experience in software development, specializing in AI/ML solutions, cloud architecture, and secure deployment practices. Proven expertise in Google Cloud, MLOps, and managing regulated environments to optimize mission outcomes for complex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GCP, BigQuery, Vertex AI, Cloud Run, Cloud Build, Dataflow, Data Fusion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Data Pipelines, ETL, Dataproc, Looker, Pub/Sub, Streaming Data, Feature 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Engineering, ML Models, Model Training, Model Deployment, LLMs, Model Monitoring, Automation, Drift Detection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TypeScript, Java, SQL, R, Shell Scripting,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NIST 800-53, FedRAMP, Zero Trust, CMEK, IAM, Artifact Signing, VPC-SC, Security Certifications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Kubernetes, Terraform, Ansible, Docker, Helm, Monitoring Tools,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comprehensive AI/ML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system performance while adhering to security compliance standards for Department of Defense programs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production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Run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integrating streaming data and ensuring efficient ingestion and transformation for machine learning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leveraging automated retraining, drift detection, and version control for models to maintain accuracy and performance throughout their lifecycle in regulated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evaluations of AI models,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harnesses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model robustness and deploy structured feedback mechanisms to continuously enhance AI systems deployed in mission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iterative development processes, working with mission stakeholders to establish measurable success criteria and deliver tangible results aligned with strategic objectives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 in production while ensuring high availability and disaster recovery capabilities in support of critical mission functions requiring rapid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security protocols and compliance measures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800-53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RMF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cloud solutions adhered to DoD security regulations and were equipped with secure infrastructure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code review sessions and provided mentorship to junior engineers, fostering a collaborative and high-performing engineering culture focused on delivering high-quality AI solutions tailored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retrieval-augmented generation patterns to enhance model performance with new data sources while balancing efficiency and security limits prescribed by governing bodies.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architecture designs and operational procedures, specifying controls and standard operating procedures for AI solutions to ensure clarity and sustained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program roadmaps, identifying key use cases, defining milestones, and iterating roadmaps to align technological advancements with organizational mission objectives and performance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technologies in AI and machine learning, recommending new tools and techniques to integrate into ongoing and future projects, ensuring continual innovation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throughout the project lifecycle to elicit and refine requirements, building trust and ensuring commitments were met while effectively communicating technical concepts to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business teams to translate strategic initiatives into technology solutions, aligning engineering capabilities with diverse project requirements across the defense sector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aimed at improving team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compliance best practices, promoting a culture of continuous learning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with a focus on scalable architectures and modular design while ensuring alignment with business goals and compliance standards during my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deployed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CI/CD for production-scale implementations, significantly improving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cloud-native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operational agility and performance while reducing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user engagement and maintaining high satisfaction ratings amongst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analysis and troubleshooting across distributed systems, applying industry best practices to diagnose issues and optimize resource utilization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CI/CD pipelines setup and maintenance, fostering a high-performing culture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 designers and product owners to create innovative technology solutions that meet evolving business needs and solve user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staying up-to-date with the latest trends in software development, cloud technologies, and machine learning applications to drive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high-quality technical specifications and project updates to ensure stakeholder alignment and promote transparency throughout all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enhance code quality through automated unit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bug rates and increased confidence during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source control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CI/CD tools, establishing a streamlined workflow that enhanced team productivity and reduced deployment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portability and simplify deployment processes, ensuring that all applications were production-ready.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