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Generative AI Engineer with 11 years of software development experience focused on web and mobile applications. Proficient in designing innovative solutions leveraging AWS, LangChain, and MLOps methodologies. Demonstrated expertise in developing cloud-native generative AI systems aimed at advancing federal agency initiatives and enhancing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Bedrock, AWS Textract, AWS Lambda, AWS Step Functions, AWS Glue, AWS CloudFormation, AWS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LangChain, MLOps, Model Context Protocol (MCP), TensorFlow, PyTorch, FastAPI,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Vector Databases, ETL, Data Pipelines, MongoDB, PostgreSQL,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GitHub, DevSecOps, CI/CD, Agile Methodologies, Scrum, Kanban,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production-grade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leveraging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operational components to improve reasoning, decision-making, and real-time data insights in complex workflows within the federal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intelligent data pipelines combining traditional tools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model evaluation, confidence scoring, and compliance through automated logging and dynamic fallback mechanisms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ambiguous requirements into robust AI system designs incorporating prompt engineering, context engineering, and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Textract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to streamline the entire software development lifecycle, improving requirements analysis, code generation, and deployment processes while ensuring high-quality documentation and project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stakeholders including clients, agency staff, and external vendors to align project scope and delivery expectations, fostering effective communication and collaboration throughout all phases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initiatives to develop innovative AI solutions, enhancing the company's market position and contributing to its mission-driven approach for social value through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quality assurance on project deliverables, ensuring alignment with client needs and adherence to established standards prior to final delivery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provided guidance on advanced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continuous learning and expertise within the AI engineering community at Peregrine Advisors.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business development activities, contributing to proposals and presentations to strengthen the firm's AI capabilities and market reputation in federal consulting.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and drift detection strategies for models deployed in production, ensuring optimal operations and consistent performance against established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and publications related to AI innovations, sharing insights and working towards positioning Peregrine Advisors as a thought leader in the field of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techniques to extract insights from complex datasets, driving data-informed decision-making within AI projects, optimizing both speed and accuracy of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AI applications, demonstrating the viability of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classical AI methodologies to solve real-world processing challenges within regulated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compliance frameworks ensuring </w:t>
      </w:r>
      <w:r w:rsidRPr="00106EA3">
        <w:rPr>
          <w:rFonts w:ascii="Roboto Light" w:eastAsia="Roboto Light" w:hAnsi="Roboto Light" w:cs="Roboto Light"/>
          <w:b/>
          <w:bCs/>
          <w:sz w:val="20"/>
          <w:szCs w:val="20"/>
        </w:rPr>
        <w:t xml:space="preserve">explainability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auditability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AI systems deployed across federal agencies within regulated settings requiring strict adherence to risk management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drive innovative AI product offerings, leveraging diverse technical capabilities and expertise to deliver comprehensive solutions tailored to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backend 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implementing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of AI-driven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design data pipelines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flow of information and enabling real-time analytics across complex AI frameworks and applications in collaborative team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enhance the capabilities of applications to process unstructured data for insights related to business objectives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presentations, articulating technical concepts and project deliverables to non-technical stakeholders, promoting an understanding of AI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key contributor to various projects, expedited code review processes through effective utilization of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improving team collaboration while maintaining high standards of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appropriate data warehousing techniques, facilitating smooth ETL processes for large-scale data operations in an agile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initiatives to drive compliance with federal data governance policies while leveraging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ETL workflows and data migrations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software architecture by integrating API-driven services with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modularity and improving deployment times significantly on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team-led knowledge-sharing sessions to disseminate best practices related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software development workflows to promote skill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utilizing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generative AI tools effectively in projects, elevating the collective skill level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managers to define and adapt project requirements, using a flexible approach in aligning technical solutions with user needs and evaluating the impact on project timelines and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project management and sprint planning, ensuring timely delivery of project milestones and promoting iterative development processes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