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web and mobile applications, specializing in TypeScript, Node.js, and React. Proven ability to deliver high-quality production systems with a focus on clean code and automated testing. Adept at collaborating with cross-functional teams and holding end-to-end ownership of features and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NestJS, Redux, Vue.js, Angular,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Prometheus, Grafana,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Swagger, Postman, WebSockets, OAuth2,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deployment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backend services to client-side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various microservices by establishing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connections and ensuring proper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industry best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improved code reliability and reduced deployment failures,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quality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application security by applying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secure authentication and authorization processes, ensuring compliance with strict industry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efforts with product managers and designers to translate complex business requirements into functional features, employing an iterative approach to product development that respects MVP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dramatically simplifying deployment processes and maintaining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coding and application architecture, reinforcing the importance of following clean code principles and improving team efficiency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feedback, conducting regular retrospectives to refine development workflows and improve project outcomes within the agile methodology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monitoring and alerting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reducing downtime by providing real-time metrics and logs to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architectural discussions, advocating for event-driven architecture principles that enhance system scalability and responsiveness amidst a high-load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best practices for versioning and documentation of APIs which fostered better communication between backend services, frontend applications, and external partners or clients requiring integration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in discussions during the development phase to ensure alignment on features and functionalities, facilitating smoother rollouts of customer-facing applications and minimizing post-deployment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schedule for regular code reviews that improved code quality and shared knowledge across the team, ensuring a more unified approach to development challenges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onboarding resources for new team members that outlined standard operating procedures, common issues, and solutions to alleviate initial learning curve and promote quicker integration into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encourage innovation and exploration of emerging technologies, which resulted in proof-of-concept applications that assessed potential new features and enhancements for principal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high-volume production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performance and user satisfaction in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several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significantly reducing administrative overhead through automation and centralization of critical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within teams, fostering knowledge transfer and enhancing technical capabilities across various projects, particularly within web application development using industry-leading stacks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tuning, evaluating application bottlenecks using profiling tools, and successfully implementing latency reduction techniques that improved user response times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collaborately in agile ceremonies, contributing towards sprint planning, daily stand-ups, and retrospective sessions to ensure transparency, accountability, and continuous improvement for software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branching strategies to enhance team collaboration while enabling experimental feature development without compromising production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optimize resource utilization, and achieve high availability, ensuring business continuity and disaster recovery preparedness.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QA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frameworks, which allowed for continuous integration and deployment practices while integrating usability testing into the continuous delivery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superior code quality practices by implementing Design Patterns and principles of SOLID, ensuring maintainability and adaptability of applications in long-term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that laid the groundwork for higher code reliability, allowing teams to identify issues earlier in the development cycle and facilitate smoother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specifications documents detailing architecture decisions and functionalities, providing clarity and reference points for both technical and non-technical stakeholders during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meetings, discussing technical aspects of the projects to align expected outcomes and establish clear timelines which contributed to enhanced client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