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specializing in building accessible, responsive web applications. Proven proficiency in HTML, CSS, JavaScript, and React, with expertise in Next.js and compliance with accessibility standards. Passionate about creating user-centered digital experiences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Material-UI, Bootstrap, USWDS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Git, Webpack,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CloudFront, Lambda,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Compliance:</w:t>
      </w:r>
      <w:r w:rsidRPr="00106EA3">
        <w:rPr>
          <w:rFonts w:ascii="Roboto Light" w:eastAsia="Roboto Light" w:hAnsi="Roboto Light" w:cs="Roboto Light"/>
          <w:sz w:val="20"/>
          <w:szCs w:val="20"/>
        </w:rPr>
        <w:t xml:space="preserve"> WCAG 2.2, Section 508, Accessibility Testing, Unit Testing, Integration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w:t>
      </w:r>
      <w:r w:rsidRPr="00106EA3">
        <w:rPr>
          <w:rFonts w:ascii="Roboto Light" w:eastAsia="Roboto Light" w:hAnsi="Roboto Light" w:cs="Roboto Light"/>
          <w:b/>
          <w:bCs/>
          <w:sz w:val="20"/>
          <w:szCs w:val="20"/>
        </w:rPr>
        <w:t xml:space="preserve">WCAG 2.2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Section 508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accessibility and usability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backend developers to translate user requirements into functional applications, ensuring timely delivery and high performance in a dynamic,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responsive web applications focusing on seamless user experiences and accessibility that adhere to governmental regulations, deploying best practices like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styles and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USWDS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maintainability, and user satisfaction in civic tech projects that reach a diverse set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bi-weekly sprint reviews and retrospectives, fostering team collaboration and leveraging feedback for continuous improvement and swift resolution of any blockers encountered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AWS infrastructure, implementing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storage and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content delivery, enhancing loading times and reducing latency across web applications deployed to government entities.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analytics tools, interpreting data to refine UI/UX elements that cater to the needs of users while maximizing the efficiency of government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culture of accessibility within the team, organizing training sessions on </w:t>
      </w:r>
      <w:r w:rsidRPr="00106EA3">
        <w:rPr>
          <w:rFonts w:ascii="Roboto Light" w:eastAsia="Roboto Light" w:hAnsi="Roboto Light" w:cs="Roboto Light"/>
          <w:b/>
          <w:bCs/>
          <w:sz w:val="20"/>
          <w:szCs w:val="20"/>
        </w:rPr>
        <w:t xml:space="preserve">WCAG 2.2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 that resulted in consistently high user satisfaction scores among various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internationalization practices into the development process, addressing multilingual requirements and ensuring functional design for Spanish and other right-to-left languages in all digital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prevent regressions, ultimately improving the team’s development velocity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effectively, utilizing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collaboration, which elevated team productivity and streamlined communication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clearly to non-technical audiences, strengthening the bridge between design and engineering, and fostering a user-centered approach to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focus on accessibility, performance, and maintainability, deeply engaging with team feedback to uphold high standards of software craftsmanship.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feedback and testing metrics to drive design decisions and feature prioritization, ensuring the delivery of impactful features that significantly enhance user interaction with government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automated deployment pipelines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while minimizing human error during deployments.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 applications adhering to stringent security and compliance standards in an agile environment while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the complete software development lifecycle as part of an agile methodology, ensuring timely delivery and relevance to end-users contributing to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performance optimizations in single-page applications by utilizing technologies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lazy loading techniques for components, significantly improving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guides for internal use, which helped enhance operational efficiency and reduced onboarding time for junior engineers working on the frontend.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designers to conduct A/B testing, utilized user data and feedback analytics to iterate on designs that enhanced user engagement with key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resilient, scalable cloud-based web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serverless architecture for enhanced responsiveness in applications that served extensive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frontend performance metrics and logs to proactively identify bottlenecks and execute improvements that maximized the responsiveness of applications used in high-traffic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weekly sprints, emphasizing communication with team members to ensure alignment with goals and iterations that yielded actionable feedback for further development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working relationships across disciplines, increasing the synergy between design, development, and product management teams, enhancing the overall project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command-line tools and continuous integration practices to streamline deployment processes while substantially reducing the technical debt that accumulated across different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during development cycles, ensuring high stability of applications and enabling faster release cycles with minimal issues reported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development adhered to best practices for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routinely auditing existing codebases to enhance maintainability and user experience through refactoring.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