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Senior Front End Engineer with 11 years of experience in software development focusing on web and mobile applications. Proven ability to create user-friendly interfaces, integrate advanced technologies, and work effectively within collaborative environments. Adept at leveraging modern frameworks and AI tools to deliver high-performance applications that enhance user experience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LESS,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Formik, Material-UI, Bootstrap, Tailwind CSS, Jest, Cypress,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Firebase, MongoDB, PostgreSQL,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ESLint, Prettier, Docker, JIRA,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Development, Continuous Integration, Performance Optimization, Accessibility Standards, WCAG, Unit Testing, Integration Testing,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page speed and performance for complex legal workflows, effectively enhancing the user experience for attorneys and their clients through intuitive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backend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the frontend and backend components, which enhanced real-time data processing and improved overall functionality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UI components for complex form rendering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accessibility standards and focusing on delivering a high-quality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for all UI components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integrity and minimized defect rates during releases, fostering a culture of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AI-driven development tools to rapidly prototype UI components, accelerating the development lifecycle while maintaining high coding standards and keeping projects on schedule amidst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and build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development environment, reducing load times and improving productivity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Agile/Scrum methodologies, contributing to sprint planning and retrospectives, which fostered improved collaboration and communication across cross-functional teams to align project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towards troubleshooting and debugging UI issues,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tuning to enhance user experiences and ensure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and component libraries to support onboard team members, ensuring consistency in the coding practices and enhancing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Co-created engaging user experiences by converting complex wireframes into high-fidelity prototypes, utilizing tools such as Figma and Adobe XD for effective communication with designers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with junior developers, fostering a collaborative learning environment that elevated team performance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real-time error handling and validation mechanisms for user inputs, ensuring data integrity and improving the experience of filing legal documents through enhanced form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A/B testing strategies for UI components to measure user engagement and iteratively improve the interface design based on analytic outcomes, leading to better decision-making for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ADeprecated outdated libraries and frameworks meticulously while prioritizing long-term sustainability of the codebase, ensuring ongoing alignment with best practices in industry standards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professional development and technical workshops focusing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development, consistently integrating new trends into workflow processes and enhancing overall delivery speed.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several large-scale applications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modular architectural patterns that improved maintainability and scalability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transform business needs into technical specifications, subsequently implementing those into high-grade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frontend development process by creating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them into microservices-oriented architectures, thus enhancing developer velocity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managed documentation for application lifecycle processes, including development, testing, and deployment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transparency and understanding across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ensuring application compliance with web accessibility standards through diligent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thus enabling a broad user demographic to engage with the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UI testing methodologies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established a strong testing culture, fostering collective ownership and responsibility for quality within the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DevOps practices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resulting in seamless code deployment processes and reduced time-to-market for critical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technical presentations and workshops to upskill team members in the latest web technologies and frameworks, nurturing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conducting daily stand-ups and sprint retrospectives that encouraged open communication, adaptability, and continuous progression towards team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system integrations by creating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enabling smoother interactions between various components of the technological stack, thereby optimizing workflows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mentorship to junior engineers and interns, guiding them in the best practices of code writing, component design, and testing strategies to foster their growth and technical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vast knowledge of technology trends and their implications within the industry, applying insights to propose innovative solutions to enhance functionality and user engagement in existing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