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web and mobile application development, specializing in React, TypeScript, and scalable UI architecture. Proven track record in mentoring engineers, driving technical strategy, and delivering high-quality product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Redux, HTML5, CSS3, Sass, Tailwind CSS,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 &amp; CI/CD:</w:t>
      </w:r>
      <w:r w:rsidRPr="00106EA3">
        <w:rPr>
          <w:rFonts w:ascii="Roboto Light" w:eastAsia="Roboto Light" w:hAnsi="Roboto Light" w:cs="Roboto Light"/>
          <w:sz w:val="20"/>
          <w:szCs w:val="20"/>
        </w:rPr>
        <w:t xml:space="preserve"> Vite, Webpack, Rollup, Turbo, GitHub Actions, Bitbucket,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React Testing Library, Playwright, Cypress,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Bitbucket, Slack,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Lighthouse, Webpack Bundle Analyzer, Progressive Web Apps, Load Balancing, Caching Strategies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evolved scalable UI frameworks and product subsystems for Dragos Platform, ensuring alignment with best-in-class performance and user experience expectations within the industrial cybersecurity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cross-team initiatives to drive improvements in workflows and tooling, enhancing collaboration and productivity among engineering teams as we navigated complex software development challenges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strategy for the UI Community, establishing standards for performance, testing, and maintainability that promote high-quality user experiences across the Dragos Platform when handling sensitive industrial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peers across the UI Community, sharing insights on best practices in design implementations while fostering an inclusive culture that encouraged knowledge sharing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designs and code implementations across multiple teams to guarantee high technical standards while upholding accessibility, performance optimization, and user-centered design principles at scale in our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workshops and seminars to engage engineering teams on AI-assisted development tools, focusing on promoting effective, secure, and scalable software development practices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ensure that system-level architecture effectively supported user experience goals, ensuring the creation of seamless and engaging interfaces for our users in critical infrastructure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frameworks including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comprehensive quality assurance practices, resulting in a significant reduction in production issues and improved user satisfaction scores.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integrate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enhancing code robustness while simultaneously elevating the overall development standards and facilitating easier onboarding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aimed at accessibility enhancements, applying best practices to ensure inclusivity in the design and functionality of the Dragos applications and fostering an environment that values diversity.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ambiguity while working in a matrix-style organization, breaking down barriers to improve technical direction and facilitating seamless communication across various engineering disciplines to uphold company mission.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assessed the performance of front-end applications using tools such as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findings into actionable strategies that improved user interaction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solutions to complex problems, pushing forward with creative thinking and adaptability in the face of fast-changing requirements often found within the cybersecurity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strategy discussions to define the roadmap for UI improvements aligned with enterprise goals and compliance requirements, ensuring that our platform remains competitive in the ICS/OT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retrospectives to foster quality and continuous improvement within our engineering culture, reinforcing commitment to excellence in everything we do.</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security compliance for critical business applications while collaborating with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implementation of scalable front-end solutions that interact seamlessly with back-end services, ensuring a smooth and efficient user experience for millions of users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and interns through hands-on mentorship, promoting best practices in coding, testing, and debugging to enhance overall team performance and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and ensuring timely deployments with high standards of code quality and testing coverage.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actively contributing ideas that improved team processes and encouraged open communication to align project goals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state management libraries like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efficiency of managing application state, leading to smoother user interactions and increased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for adherence to best practices, providing constructive feedback to peers to encourage adherence to coding standards and improve overall project maintainability and readability.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using tools such as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WebPageTest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timely optimizations that significantly improved application speed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discussions with product managers and designers to translate user needs into technical specifications, ensuring that all delivered software aligns with user experience goals and features defined.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and GraphQL APIs to ensure a seamless data exchange between the front-end and back-end systems, enhancing the overall functionality and user interaction of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within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team members have access to valuable resources and information concerning project developments and technical specifications for ongoing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effective presentations on project updates and technological innovations, engaging stakeholders with insights and encouraging collaborative discussions around future direction and enhancements for ongoing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