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web and mobile applications. Proven expertise in leading engineering teams, driving alignment, and ensuring delivery of high-quality user-facing products. Demonstrated history of navigating complex environments with strong technical judgment and effective communication skills. Passionate about enhancing mental health support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 on Rails,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Datadog,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GDPR, HIPAA, ISO 27001, PCI DSS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at Point B, driving performance improvements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enhancing team dynamics and ensuring the successful delivery of robust web and mobile applications which supported the company's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compliance frameworks to meet evolving regulatory requirements, guiding engineering teams through data privacy and security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risks and ensuring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collaboration in delivering AI-driven solutions,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augment the company's service offerings and meet critical product objectives in mental health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high-performance culture by coaching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individual contributors on effective feedback practices, focusing on performance management to enhance employee engagement and retention efforts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a seamless deployment process that enhanced application scalability and reliability, addressing system outages and downtimes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tracked key performance metrics to inform engineering strategy,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transparent visibility into project health and team effectiveness across diverse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systems for optimizing cross-functional communication between designers, product managers, and engineers, developing structured roadmaps and clear success measures to facilitate better alignment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architecture and development standards, empowering them with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their contributions to product developments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DevOps practices within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which streamlined the release processes and minimized production issues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quality assurance processes,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tests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validation, resulting in a more reliable deployment cycle and reduced regressions.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system architecture enhancements, guiding teams to leverage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implementations align with business needs and technological trends in mental health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remote-first team culture that emphasized transparency and adaptability, empowering engineers to tackle challenges in dynamic environments while maintaining a focus on user-centered outcomes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Emerged as a trusted advisor by communicating complex technical ideas to non-technical stakeholders, fostering an understanding of engineering challenges and orchestrating solutions that support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talent acquisition through active engagement in recruitment processes, mentoring candidates throughout interviews while also establishing onboarding prceedures for new hires that aligned with the company's diverse work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staying updated with industry best practices in technology and management that align with current trends in mental health and well-being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deliver user-centered solutions in the mental health service sector, enhancing both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sessions, utilizing stakeholder feedback to influence product roadmaps while ensuring technical feasibility through collaborative discussions around architecture and implementation specifics with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architecture design discussions, advocating for best practices in system design that supported rapid growth and adaptability for critical applications within the mental health solutions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best practices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improved code quality and reduced production issues during the deployment of various products within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define cross-team goals and objectives, fostering an environment of accountability and ensuring that deliverables met both user needs and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team collaboration, ensuring transparency in workflow processes to optimize delivery and enhance coordination across multiple project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 sessions to maintain a high standard of quality, ensuring that all engineering outputs aligned with organizational objectives and complied with security and compliance protocols for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coding standards and practices while promoting a culture of feedback and continuous improvement, resulting in enhanced team strengths and performance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teams to create engaging and user-friendly interfaces,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synthesize complex information into intuitive design solutions that improved user engagement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practices, utilizing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key development processes that streamlined updates and reduced time-to-market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software engineering best practices, equipping team members with knowledge and tools necessary for continuous personal and professional growth in a remote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partnerships across departments, encouraging collaboration and innovation through shared goals that leveraged engineering expertise while ensuring alignment with overarching company strategies and values.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