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focused on web and mobile applications, skilled in building scalable systems that enhance user experiences. Expertise in Ruby on Rails, React, and Postgres, with a solid understanding of payment systems and financial compliance. Proven track record of collaborating with cross-functional teams and leveraging AI tools to optimize workflows and product features.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Ruby on Rails, React, Vue.js,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Systems and APIs:</w:t>
      </w:r>
      <w:r w:rsidRPr="00106EA3">
        <w:rPr>
          <w:rFonts w:ascii="Roboto Light" w:eastAsia="Roboto Light" w:hAnsi="Roboto Light" w:cs="Roboto Light"/>
          <w:sz w:val="20"/>
          <w:szCs w:val="20"/>
        </w:rPr>
        <w:t xml:space="preserve"> Stripe, PayPal, Square, Braintree, Plaid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Testing:</w:t>
      </w:r>
      <w:r w:rsidRPr="00106EA3">
        <w:rPr>
          <w:rFonts w:ascii="Roboto Light" w:eastAsia="Roboto Light" w:hAnsi="Roboto Light" w:cs="Roboto Light"/>
          <w:sz w:val="20"/>
          <w:szCs w:val="20"/>
        </w:rPr>
        <w:t xml:space="preserve"> Datadog, Jest, RSpec, Selenium,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backend systems and APIs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core commerce functionalities while ensuring compliance with financial regulations like PCI DSS and GDPR.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rich and dynamic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complex payment processes remained intuitive and user-friendly while integrating seamlessly with backend systems for optimal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Product, Design, and Data teams to align platform features with user experience goals, frequently conducting design reviews and participating in architecture discussions for long-term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automation processes using industry-leading </w:t>
      </w:r>
      <w:r w:rsidRPr="00106EA3">
        <w:rPr>
          <w:rFonts w:ascii="Roboto Light" w:eastAsia="Roboto Light" w:hAnsi="Roboto Light" w:cs="Roboto Light"/>
          <w:b/>
          <w:bCs/>
          <w:sz w:val="20"/>
          <w:szCs w:val="20"/>
        </w:rPr>
        <w:t xml:space="preserve">AI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solutions like </w:t>
      </w:r>
      <w:r w:rsidRPr="00106EA3">
        <w:rPr>
          <w:rFonts w:ascii="Roboto Light" w:eastAsia="Roboto Light" w:hAnsi="Roboto Light" w:cs="Roboto Light"/>
          <w:b/>
          <w:bCs/>
          <w:sz w:val="20"/>
          <w:szCs w:val="20"/>
        </w:rPr>
        <w:t xml:space="preserve">Windsurf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Claude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software delivery while maintaining a strong emphasis on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robust monitoring practices with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established observability methodologies to swiftly identify issues in production systems, ultimately improving overall reliability in high-traffic contexts such as checkout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 payment systems, executing thorough code reviews to mitigate fraud risks, and ensuring that all interactions were monitored for suspicious activities within transaction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code quality by writing clean, testable code using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contributing to team knowledge through thoughtful peer reviews and collaborative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efficient data models that supported subscription billing and invoicing operations, effectively reducing transaction processing times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API integrations that enhanced marketplace functionality within the platform by incorporating external services like </w:t>
      </w:r>
      <w:r w:rsidRPr="00106EA3">
        <w:rPr>
          <w:rFonts w:ascii="Roboto Light" w:eastAsia="Roboto Light" w:hAnsi="Roboto Light" w:cs="Roboto Light"/>
          <w:b/>
          <w:bCs/>
          <w:sz w:val="20"/>
          <w:szCs w:val="20"/>
        </w:rPr>
        <w:t xml:space="preserve">Plaid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better financial data management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rigorous testing processes, increasing test coverage significantly to ensure robust application performance in production environments, particularly around payment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resilience and adaptability by troubleshooting intricate issues related to payment gateways, employing thorough investigative techniques to identify root causes in complex systems and ensuring timely resolutions.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feature enhancements based on user feedback, prioritizing clean architecture and rollback strategies to maintain system integrity during transformational updates across various platform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mentoring junior developers, providing support in their professional growth through code reviews and knowledge sharing sessions regarding industry best practices and tool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integration of workflow automation to ensure efficient deployment cycles, significantly reducing time-to-market for new features while maintaining a focus on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with customer feedback and metrics to inform product decisions, implementing changes to enhance overall trust in the commerce experience, reinforcing the platform's commitment to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robust solutions that served millions of users globally in various commercial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contributing to sprint planning, retrospectives, and daily stand-ups, fostering a collaborative environment that emphasized continuous improvement and adaptability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 services that facilitated application integration with third-party platforms, using tools like </w:t>
      </w:r>
      <w:r w:rsidRPr="00106EA3">
        <w:rPr>
          <w:rFonts w:ascii="Roboto Light" w:eastAsia="Roboto Light" w:hAnsi="Roboto Light" w:cs="Roboto Light"/>
          <w:b/>
          <w:bCs/>
          <w:sz w:val="20"/>
          <w:szCs w:val="20"/>
        </w:rPr>
        <w:t xml:space="preserve">Azure API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with cloud services to enhance software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as part of feature brainstorming sessions, utilizing user feedback and data to inform development priorities and explore new ways to enhance user interfaces and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unit testing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importance of code quality and ensuring that deployments were reliable with minimal faults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profiling and tuning efforts, employing tools like </w:t>
      </w:r>
      <w:r w:rsidRPr="00106EA3">
        <w:rPr>
          <w:rFonts w:ascii="Roboto Light" w:eastAsia="Roboto Light" w:hAnsi="Roboto Light" w:cs="Roboto Light"/>
          <w:b/>
          <w:bCs/>
          <w:sz w:val="20"/>
          <w:szCs w:val="20"/>
        </w:rPr>
        <w:t xml:space="preserve">Visual Studio Profiler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implement solutions that improved response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best practices for software engineering, effectively enhancing the skill sets of peers and promoting an environment of innovation and disciplined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quality assurance teams to develop automated test cases and establish testing frameworks, ensuring that products met the highest quality standards before release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integrated systems for real-time data processing and analysis, leveraging </w:t>
      </w:r>
      <w:r w:rsidRPr="00106EA3">
        <w:rPr>
          <w:rFonts w:ascii="Roboto Light" w:eastAsia="Roboto Light" w:hAnsi="Roboto Light" w:cs="Roboto Light"/>
          <w:b/>
          <w:bCs/>
          <w:sz w:val="20"/>
          <w:szCs w:val="20"/>
        </w:rPr>
        <w:t xml:space="preserve">Azure Event Hubs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large volumes of data effectively and drive business insights through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migrate legacy systems to modern architectures, utilizing cloud solutions to reduce costs and improve system reliability, setting a benchmark for future migration efforts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user-centric features that focused on enhancing productivity and user experience, resulting in higher engagement levels and satisfaction rates among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pairing with engineering teams to streamline workflows, enhance CI/CD pipelines and improve deployment cycles, ensuring rapid delivery of features to clients.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