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solutions for web and mobile applications. Expertise in Python, Java, and cloud-native Spark systems with a deep understanding of distributed systems and data architectures. Proven track record of leading cross-functional teams to deliver high-quality products and improve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Kotlin, SQL, Scala,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Ray, Airflow, Django, FastAPI, Flask, Spring Boot,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Parquet, Avro, Delta Lake, Iceberg, S3, GCS,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Databricks, Kubernetes, Docker,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VS Code, PyCharm, Eclipse, Postman,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designed, and implemented solutions to improve core compute engines and storage architectures, ensuring efficient performance of all customer interactions and experiences while embracing best engineering practices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initiatives to define technical requirements and managed project implementation across teams, resulting in improved collaboration and product alignment in accordance with organizational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developing and maintaining a robust query optimizer, focusing on performance tuning and resource management to meet high-demand data processing requirements in a cloud-native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deep customer insights through stakeholder engagement, effectively identifying gaps in machine learning infrastructure and innovatively proposing software solutions to enhance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training sessions and coding reviews, fostering a collaborative environment and promoting a culture of continuous learning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CI/CD, facilitating fast-paced deployments and ensuring timely updates aligned with business objectives to enhance system performance and meet emerging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pipelines to deliver critical project components, including performance metrics, which were instrumental in strategic decision-making and future project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priorities and requirements, translating end-user needs into actionable technical solutions while balancing engineering priorities and project scope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on data-intensive applications, identifying bottlenecks and recommending optimizations that improved overall system efficiency, throughput, and response times for client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contribute to shared technologies and libraries, helping to improve the efficiency and functionality of widely-used tools in data processing and feature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specifications for new features and projects, ensuring clarity of implementation strategy and fostering alignment between stakeholders and engineering teams, expediting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and technical reviews, providing critical feedback that improved structural integrity and maintainability of features integrated into Tecton’s platforms for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knowledge base of the engineering team by delivering workshops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stimulating growth and innovation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measure performance post-implementation, adjusting strategies where necessary to continually fine-tune system architecture for peak efficacy and responsiveness to dynamic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innovative solutions that increased operational visibility for deployment processes, achieving greater agility and reliability in infrastructure management and application delivery across distributed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back-end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processed large volumes of data for various applications, improving throughput and efficiency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optimize and enhance existing workflows across multiple product teams, contributing to a culture of performance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applications, achieving seamless migrations that enhanced service reliability and user engagement through robust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comprehensive analysis and optimization techniques on SQL and NoSQL databases, reducing overhead costs and enhancing user experiences across various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leading scrums and retrospectives that fostered team accountability and accelerated feature delivery cycles, demonstrating strong project management and leadership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implementation of a microservices architecture, promoting modular development patterns and facilitating easier updates and deployments across multiple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guided junior developers in applying industry-standard coding practices, improving the overall code quality and maintainability within project teams and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statuses and updates to stakeholders through detailed technical documentation, ensuring transparency and alignment on project direction and milestones while managing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for various applications and services, leveraging performance monitoring tools and frameworks to optimize system responsiveness and user satisfaction levels across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software components in a fast-paced environment, ensuring adherence to best practices and high quality of deliverables for mission-critical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maintenance and updates of legacy systems, reducing downtime and enhancing user accessibility while supporting the transition to newer technologies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utilities that facilitated projects across teams, increasing productivity and communication between departments and improving inter-team collaborations.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