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building robust backend systems and web applications. Proven expertise in TypeScript, observability, and scalable architectures, with a deep understanding of systems integration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Go, C#,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NestJS, React, Angular,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DynamoDB,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Splunk, Sentry, New Relic, Loggly,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queuing mechanisms that improved request handling efficacy for high-volume applications within creative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enhance database schemas, ensuring high availability and performance while maintaining robust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observability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thorough dashboards for system monitoring, allowing preemptive issue resolution before impacting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for generation orchestration infrastructures, emphasizing service reliability and fault tolerance in job scheduling and orchestration via message queues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with senior engineering stakeholders to explore innovative solutions ensuring the platform’s stability while accommodating future features and growth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backend services to enhance observability, including tracing and logging practices that 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production reliability that enhanced the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enhancements in database performance by implementing indexing strategies, efficient migrations, and optimizing query performance, resulting in significant improvements during high-load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mentoring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development, fostering a knowledge-sharing environment that improved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serverless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microservices, leading to reduced operational overhead and increased deployment frequency.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fault-tolerant systems with active health checks and auto-scaling capabilities on the cloud infrastructure, minimizing downtime and ensuring system continuity during heavy load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fostering a collaborative culture by organizing bi-weekly technical workshops, facilitating knowledge sharing on backend best practices and modern development tools among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API documentation and integration processes, encouraging stronger collaboration with product and design teams to align backend capabilities with frontend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continuous integration and deployment (CI/CD) pipelines,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and infrastructure provisioning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planning, retrospectives, and daily stand-ups, enhancing team coordination on complex engineering projects and streamlining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approaches to application architecture, emphasizing performance tuning and observability in complex systems ensuring our services scaled seamlessly with increasing user demand.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enabling efficient user collaboration through robust backend services and well-structured API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enhancing system reliability by decoupling services for improved fault tolerance and independent deployment cycles across the application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NoSQL databases to deliver optimized data models ensuring rapid access and processing of large data sets within applications driving effective business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RESTful APIs that served as a backbone for client-side applications, ensuring efficient communications enabling client access to intricate backend services while maintaining high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scrums with agile teams ensuring alignment on development goals while consistently delivering quality solutions ahead of deadlines maintaining high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 teams to analyze user feedback on application workflows, iteratively refining backend functionalities to enhance user experience for complex workflows in corporate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environments, enhancing portability, consistency and reducing discrepancies between development environments across different stages of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best practices in software development, fostering a culture of continuous learning and improvement while leading by example through hands-on involvement in complex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explored and incorporated third-party libraries and APIs into existing systems, considerably enhancing application capabilities while adhering to best practices in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legacy systems, ensuring modern frameworks and libraries facilitated system interoperability and optimized performance which benefited our core customers as user demands evolved.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technical documentation encompassing system designs and processes that improved transparency within development teams backed by comprehensive testing frameworks ensuring coverage and reliability in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test-driven development (TDD) principles, ensuring that code robustness and reliability were achieved through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fewer post-deployment issues.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