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emphasizing advanced modeling and analysis for electric energy systems. Proficient in industry-standard tools, methodologies, and compliance frameworks, dedicated to mentoring and leading teams in delivering high-impact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PSCAD, PSSE, TARA, PSLF, PowerWorld, ASPEN, Python,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SQL, Java, JavaScript, R,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SciPy, Django, Flask, PowerBI, Tableau, Excel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Electric Energy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FERC, NERC, ISO, IEC, ANSI, IEEE, NEC, NEPA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Waterfall, Leadership, Mentoring, Stakeholder Management, Risk Assessment, Project Planning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benchmarking studies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PSCAD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PSSE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generation and load project models to ensure compliance with FERC and NERC interconnection standards while mentoring junior engineers in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load and generation interconnection studies involving loadflow, short circuit, and transient stability, leveraging in-depth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navigate project challenges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guidance in the development of interconnection studies, fostering a collaborative environment to replicate findings and devise innovative solutions for expediting project timelines and reducing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junior staff by troubleshooting intricate technical issues during modeling procedures; demonstrated leadership through knowledge-sharing sessions, facilitating professional growth in a high-stakes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identify and implement industry trends and regulatory changes, enhancing the team's responsiveness to evolving project requirements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extreme ownership in project success by taking decisive actions that significantly improved interconnection process efficiency and client satisfaction across multiple utility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software tools designed for energy modeling and grid analysis, ensuring alignment with the latest regulatory compliance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to stakeholders and clients that emphasized the impact of complex modeling results, effectively communicating technical information to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interconnection studies meticulously and identified areas for improvement, paving the way for innovative methodologies that streamline engineering processes and enhance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efficiency in data analysis and modeling, resulting in quicker project turnaround times with minimal manual intervention.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about the future of energy systems, aligning technology advancements with organizational objectives for market expansion and sustainability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the software stack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talent development and ensuring high-quality deliverables within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complex data sets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FERC/NERC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contributing to insights that guided strategic decision-making in energy distribution concessions.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on software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PowerWorld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 members to adopt best practices in modeling and compliance effectively, establishing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additional responsibilities as assigned, demonstrating flexibility and a robust commitment to teamwork, while maintaining focus on achieving long-term strategic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seamless integration with backend services for enhanced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conceptualize and develop software solutions that aligned with organizational objectives and addressed end-user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quality assurance processes, ensuring best practices were followed and enhancing the overall performance of the applications developed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application functionality and design, streamlining onboarding processes for new developers and providing clarity for ongoing project maintenance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optimization, implementing query strategies that significantly improved application responsiveness and data retrieval accuracy,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enabling seamless tracking of code changes across projects and ensuring code integrity during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libraries into applications to enhance functionality and user engagement, successfully deploying features that exceeded client expectations during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requirements and feedback, fostering a user-driven development process that prioritized client satisfaction and application utility from conception through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continuous integration pipelines to enhance code reliability and system stability, reducing production issues and increasing deployment frequency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scopes and requirements, utilizing strong problem-solving skills to develop creative solutions that met deadlines while preserving project standards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performance tuning and debugging applications,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operations and resolve bottlenecks effectively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new team members on software development best practices, fostering a collaborative learning environment that underscored the importance of peer support and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