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building scalable web and mobile applications. Proven expertise in Java, Spring, React, and cloud technologies, driving architectural strategies and leading cross-functional teams to produce innovative solutions in the healthcare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React, Node.js,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SOAP, Microservices,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Elasticsearch, MS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Tools:</w:t>
      </w:r>
      <w:r w:rsidRPr="00106EA3">
        <w:rPr>
          <w:rFonts w:ascii="Roboto Light" w:eastAsia="Roboto Light" w:hAnsi="Roboto Light" w:cs="Roboto Light"/>
          <w:sz w:val="20"/>
          <w:szCs w:val="20"/>
        </w:rPr>
        <w:t xml:space="preserve"> Natural Language Processing, Artificial Intelligence, Co-Pilot, Kiro, Claude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highly scalable and flexible eCommerce and customer experience platform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system performance across multiple product lines in a fully remote setup.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technical initiatives, leveraging strong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rapid feature deployment and improved application reliability, significantly reducing downtime during major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re-design projects focused on transitioning monolithic applications into microservices, optimizing application performance and enabling teams to independently manage their own product lines for enhanced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strategic evaluations of emerging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developer velocity, streamline operations, and improve overall system architecture to meet future business needs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technical authority in mentoring junior and senior engineers, addressing complex debugging and code challenges related to </w:t>
      </w: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asynchronous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best coding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a modular architecture pattern that allows independent functionality deployments, which resulted in improved customer experience by decreasing feature rollout times and enhancing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powerful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the development process, improving design quality and reducing technical debt while accelerating the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strict coding standards and integration patterns that improved team alignment and consistency, ensuring application isolation and reduced memory overhead throughout multiple phases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Project managed initiatives that encompassed both technical and strategic objectives, successfully bridging the gap between engineering teams and executive leadership while ensuring alignment with corporate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translate intricate design concepts into technical specifications, ensuring seamless integration between front-end and back-end systems for a cohesive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platform performance through strategic architectural changes and implementation of caching mechanisms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reducing load on databased systems across multiple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liaison between product management and engineering, facilitating clear and effective communication on roadmap feasibility, and translating business needs into actionable technical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technical documentation for architectural decisions and code flows, educating both technical and non-technical stakeholders through details that aid in understanding system dynamics and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abreast of emerging technologies, continuously incorporating cutting-edge solutions into existing frameworks to advance capabilities and ensuring the product's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advocated for best practices in platform engineering, resulting in improved technical standards that fostered a culture of continuous improvement and innovation among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working closely with design teams to create a seamless and responsive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redesigning legacy systems into cloud-native architectures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adoption of cloud technologies and contributing to cost reduction and performance enhancement.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deliverables, and timelines, leveraging agile methodologies to ensure continuous delivery and iterative improvement of product features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efficient DevOps practices, including automated testing and deployment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required for releases and increasing developer productivity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solid data management strategies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optimal performance for user searches and reporting functionalities, aligning with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software engineers on best practices for application development, focusing on secure coding principles and performance optimization techniques across large-scale services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development of comprehensive API documentation and guidelines, ensuring a consistent coding standard and enhanced understandability for integration with external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and feedback sessions to promote a culture of quality and knowledge-sharing among team members, enhancing technical skills across the engineering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impactful proof-of-concept solutions using advanced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to explore innovative features that would improve customer interactions and drive competitive advantages.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on architectural decisions, focusing on platform robustness and flexibility while ensuring alignment with the company's future growth strategy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by conducting workshops on latest technologies and frameworks, creating a knowledge repository within the organization to accelerate skill development and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advocated for sustainable coding practices, identifying areas of technical debt and proposing targeted refactoring efforts to enhance system maintainability and reduce complexity.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