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web and mobile applications using React Native, JavaScript, and modern development practices. Proven ability to drive strategic alignment and influence across cross-functional teams while mentoring junior engineers and delivering robust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Objective-C, Python, Java, Kotlin,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Redux, Express.js, Node.js,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CI/CD, Docker, Kubernetes, VSCode, XCode, Android Studio, Firebase,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JSON, HTTP, WebSocket,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Event-Driven Architecture, Cloud-Native, Agile/Scrum, Continuous Delivery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native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effectively to enhance performance and functionality, establishing best practices for </w:t>
      </w: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cross-squad collaboration to identify architectural blockers and drive improvements in mobile development practices, facilitating open communication that resulted in the early detection of integration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modernization of legacy codebases while adapting new development methodologies, significantly reducing operational friction and enhancing user experiences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including unit and integration tests, ensuring robust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reduced defects and facilitated smoother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through detailed documentation, code reviews, and hosted workshops on emerging mobile technologies, fostering a culture of continuous learning and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manage builds and deployments, automating workflows that improved efficiency and reduced lead times in delivering high-quality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solutions that aligned with long-term strategic goals,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event-driven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scalability and maintainability of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debugging capabilities and performance monitoring, aiding in troubleshooting real-time production issues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UX teams to refine feature specifications, contributing to user-centric design that improved product adoption rates among the target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communication with stakeholders to convey complex technical concepts in an accessible manner, strengthening consensus-building efforts across multifunctional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promoting standardized tooling practices, achieving reduced 'Time to First Commit' metrics and establishing faster feedback loops for development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mobile technologies and industry trends to propose innovative solutions, continuously driving improvement initiatives that align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abilities to navigate complex technical challenges independently, synthesizing data-driven insights to inform strategic decisions and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among engineers and stakeholders to clarify visions and align on project objectives, significantly improving project kick-off efficiency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internal best practices for </w:t>
      </w:r>
      <w:r w:rsidRPr="00106EA3">
        <w:rPr>
          <w:rFonts w:ascii="Roboto Light" w:eastAsia="Roboto Light" w:hAnsi="Roboto Light" w:cs="Roboto Light"/>
          <w:b/>
          <w:bCs/>
          <w:sz w:val="20"/>
          <w:szCs w:val="20"/>
        </w:rPr>
        <w:t xml:space="preserve">mobile application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team productivity and quality assurance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 ensuring responsive design principles were adhered to for optimal user experiences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to deliver software solutions from concept to deployment, adapting quickly to changing requirements with strong collaboration amongst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through code reviews, leading initiatives that improved the codebase quality while fostering a culture of learning and continuous improvement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creating RESTful APIs that enabled seamless integration with frontend systems, driving the overall user engagement and functionality of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debugging processes and optimizing loading times through efficient code structuring and resource management, leading to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to junior developers, facilitating their growth through mentorship and hands-on training, leading to an increase in team capabilities and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translate user requirements into functional features, ensuring alignment with overarching product goals while maintaining high standards of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build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streamlining deployment and ensuring reliability of production environments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usage of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protocols that enhanced collaborative development efforts while maintaining code integrity and history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focused on best practices for software development and collaborative methodologies, enhancing inter-departmental relationships and promoting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software solutions to facilitate project knowledge transfer and reduce onboarding time for new team members, improving overall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management by presenting project updates and timelines, facilitating alignment on deliverables and expectations while addressing questions and concerns in a timely manner.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